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FF461" w14:textId="3E471E87" w:rsidR="00516BB7" w:rsidRDefault="00516BB7" w:rsidP="00516BB7">
      <w:pPr>
        <w:jc w:val="center"/>
        <w:rPr>
          <w:rFonts w:asciiTheme="minorHAnsi" w:hAnsiTheme="minorHAnsi" w:cstheme="minorHAnsi"/>
          <w:color w:val="000000"/>
          <w:sz w:val="24"/>
          <w:szCs w:val="24"/>
          <w:lang w:eastAsia="it-IT"/>
        </w:rPr>
      </w:pPr>
      <w:bookmarkStart w:id="0" w:name="_GoBack"/>
      <w:bookmarkEnd w:id="0"/>
      <w:r>
        <w:rPr>
          <w:rFonts w:asciiTheme="minorHAnsi" w:hAnsiTheme="minorHAnsi" w:cstheme="minorHAnsi"/>
          <w:color w:val="000000"/>
          <w:sz w:val="24"/>
          <w:szCs w:val="24"/>
          <w:lang w:eastAsia="it-IT"/>
        </w:rPr>
        <w:t xml:space="preserve">               </w:t>
      </w:r>
    </w:p>
    <w:p w14:paraId="006572B4" w14:textId="26B1B0D8" w:rsidR="00516BB7" w:rsidRPr="00F4512E" w:rsidRDefault="00CD0CBF" w:rsidP="00CD0CBF">
      <w:pPr>
        <w:jc w:val="center"/>
        <w:rPr>
          <w:rFonts w:ascii="Century Gothic" w:hAnsi="Century Gothic" w:cstheme="minorHAnsi"/>
          <w:b/>
          <w:bCs/>
          <w:color w:val="000000"/>
          <w:sz w:val="32"/>
          <w:szCs w:val="32"/>
          <w:lang w:eastAsia="it-IT"/>
        </w:rPr>
      </w:pPr>
      <w:r w:rsidRPr="00F4512E">
        <w:rPr>
          <w:rFonts w:ascii="Century Gothic" w:hAnsi="Century Gothic" w:cstheme="minorHAnsi"/>
          <w:b/>
          <w:bCs/>
          <w:color w:val="000000"/>
          <w:sz w:val="32"/>
          <w:szCs w:val="32"/>
          <w:lang w:eastAsia="it-IT"/>
        </w:rPr>
        <w:t>POMPEII THEATRUM MUNDI 2021</w:t>
      </w:r>
    </w:p>
    <w:p w14:paraId="6158AACF" w14:textId="2EAD9A74" w:rsidR="004172EB" w:rsidRPr="00F4512E" w:rsidRDefault="004172EB" w:rsidP="004172EB">
      <w:pPr>
        <w:rPr>
          <w:rFonts w:ascii="Century Gothic" w:hAnsi="Century Gothic" w:cstheme="minorHAnsi"/>
          <w:b/>
          <w:color w:val="000000"/>
          <w:lang w:eastAsia="it-IT"/>
        </w:rPr>
      </w:pPr>
      <w:r w:rsidRPr="00F4512E">
        <w:rPr>
          <w:rFonts w:ascii="Century Gothic" w:hAnsi="Century Gothic" w:cstheme="minorHAnsi"/>
          <w:b/>
          <w:color w:val="000000"/>
          <w:lang w:eastAsia="it-IT"/>
        </w:rPr>
        <w:t>calendario</w:t>
      </w:r>
    </w:p>
    <w:p w14:paraId="550B2716" w14:textId="77777777" w:rsidR="004172EB" w:rsidRPr="00F4512E" w:rsidRDefault="004172EB" w:rsidP="004172EB">
      <w:pPr>
        <w:rPr>
          <w:rFonts w:ascii="Century Gothic" w:hAnsi="Century Gothic" w:cstheme="minorHAnsi"/>
          <w:b/>
          <w:color w:val="000000"/>
          <w:lang w:eastAsia="it-IT"/>
        </w:rPr>
      </w:pPr>
    </w:p>
    <w:p w14:paraId="1CCCCF4E" w14:textId="0E821C2A" w:rsidR="00452DAE" w:rsidRPr="00F4512E" w:rsidRDefault="00452DAE" w:rsidP="00452DAE">
      <w:pPr>
        <w:rPr>
          <w:rFonts w:ascii="Century Gothic" w:hAnsi="Century Gothic" w:cstheme="minorHAnsi"/>
          <w:color w:val="000000"/>
          <w:lang w:eastAsia="it-IT"/>
        </w:rPr>
      </w:pPr>
      <w:r w:rsidRPr="00F4512E">
        <w:rPr>
          <w:rFonts w:ascii="Century Gothic" w:hAnsi="Century Gothic" w:cstheme="minorHAnsi"/>
          <w:color w:val="000000"/>
          <w:lang w:eastAsia="it-IT"/>
        </w:rPr>
        <w:t xml:space="preserve">24 &gt; 26 giugno </w:t>
      </w:r>
      <w:r w:rsidR="008435E5" w:rsidRPr="00F4512E">
        <w:rPr>
          <w:rFonts w:ascii="Century Gothic" w:hAnsi="Century Gothic" w:cstheme="minorHAnsi"/>
          <w:color w:val="000000"/>
          <w:lang w:eastAsia="it-IT"/>
        </w:rPr>
        <w:t>2021</w:t>
      </w:r>
    </w:p>
    <w:p w14:paraId="1C17D2ED" w14:textId="6F29A711" w:rsidR="00D52271" w:rsidRPr="00F4512E" w:rsidRDefault="00452DAE" w:rsidP="00D52271">
      <w:pPr>
        <w:rPr>
          <w:rFonts w:ascii="Century Gothic" w:hAnsi="Century Gothic" w:cstheme="minorHAnsi"/>
          <w:b/>
          <w:bCs/>
          <w:color w:val="000000"/>
          <w:lang w:eastAsia="it-IT"/>
        </w:rPr>
      </w:pPr>
      <w:r w:rsidRPr="00F4512E">
        <w:rPr>
          <w:rFonts w:ascii="Century Gothic" w:hAnsi="Century Gothic" w:cstheme="minorHAnsi"/>
          <w:b/>
          <w:bCs/>
          <w:color w:val="000000"/>
          <w:lang w:eastAsia="it-IT"/>
        </w:rPr>
        <w:t>RESURREXIT CASSANDRA</w:t>
      </w:r>
      <w:r w:rsidR="00F4512E">
        <w:rPr>
          <w:rFonts w:ascii="Century Gothic" w:hAnsi="Century Gothic" w:cstheme="minorHAnsi"/>
          <w:b/>
          <w:bCs/>
          <w:color w:val="000000"/>
          <w:lang w:eastAsia="it-IT"/>
        </w:rPr>
        <w:t xml:space="preserve"> </w:t>
      </w:r>
      <w:r w:rsidR="00D52271" w:rsidRPr="00F4512E">
        <w:rPr>
          <w:rFonts w:ascii="Century Gothic" w:hAnsi="Century Gothic" w:cstheme="minorHAnsi"/>
          <w:color w:val="000000"/>
          <w:lang w:eastAsia="it-IT"/>
        </w:rPr>
        <w:t xml:space="preserve">di </w:t>
      </w:r>
      <w:r w:rsidR="00D52271" w:rsidRPr="00F4512E">
        <w:rPr>
          <w:rFonts w:ascii="Century Gothic" w:hAnsi="Century Gothic" w:cstheme="minorHAnsi"/>
          <w:b/>
          <w:bCs/>
          <w:color w:val="000000"/>
          <w:lang w:eastAsia="it-IT"/>
        </w:rPr>
        <w:t xml:space="preserve">Ruggero Cappuccio </w:t>
      </w:r>
    </w:p>
    <w:p w14:paraId="5903961A" w14:textId="77777777" w:rsidR="00D52271" w:rsidRPr="00F4512E" w:rsidRDefault="00D52271" w:rsidP="00D52271">
      <w:pPr>
        <w:rPr>
          <w:rFonts w:ascii="Century Gothic" w:hAnsi="Century Gothic" w:cstheme="minorHAnsi"/>
          <w:color w:val="000000"/>
          <w:lang w:eastAsia="it-IT"/>
        </w:rPr>
      </w:pPr>
      <w:r w:rsidRPr="00F4512E">
        <w:rPr>
          <w:rFonts w:ascii="Century Gothic" w:hAnsi="Century Gothic" w:cstheme="minorHAnsi"/>
          <w:color w:val="000000"/>
          <w:lang w:eastAsia="it-IT"/>
        </w:rPr>
        <w:t xml:space="preserve">ideazione, regia, scenografia </w:t>
      </w:r>
      <w:r w:rsidRPr="00F4512E">
        <w:rPr>
          <w:rFonts w:ascii="Century Gothic" w:hAnsi="Century Gothic" w:cstheme="minorHAnsi"/>
          <w:b/>
          <w:color w:val="000000"/>
          <w:lang w:eastAsia="it-IT"/>
        </w:rPr>
        <w:t>Jan Fabre</w:t>
      </w:r>
      <w:r w:rsidRPr="00F4512E">
        <w:rPr>
          <w:rFonts w:ascii="Century Gothic" w:hAnsi="Century Gothic" w:cstheme="minorHAnsi"/>
          <w:color w:val="000000"/>
          <w:lang w:eastAsia="it-IT"/>
        </w:rPr>
        <w:t xml:space="preserve"> </w:t>
      </w:r>
    </w:p>
    <w:p w14:paraId="43FFF1D8" w14:textId="35B725E0" w:rsidR="00452DAE" w:rsidRPr="00F4512E" w:rsidRDefault="00D52271" w:rsidP="00D52271">
      <w:pPr>
        <w:rPr>
          <w:rFonts w:ascii="Century Gothic" w:hAnsi="Century Gothic" w:cstheme="minorHAnsi"/>
          <w:b/>
          <w:bCs/>
        </w:rPr>
      </w:pPr>
      <w:r w:rsidRPr="00F4512E">
        <w:rPr>
          <w:rFonts w:ascii="Century Gothic" w:hAnsi="Century Gothic" w:cstheme="minorHAnsi"/>
          <w:color w:val="000000"/>
          <w:lang w:eastAsia="it-IT"/>
        </w:rPr>
        <w:t xml:space="preserve">produzione </w:t>
      </w:r>
      <w:r w:rsidRPr="00F4512E">
        <w:rPr>
          <w:rFonts w:ascii="Century Gothic" w:hAnsi="Century Gothic" w:cstheme="minorHAnsi"/>
          <w:b/>
          <w:bCs/>
          <w:color w:val="000000"/>
          <w:lang w:eastAsia="it-IT"/>
        </w:rPr>
        <w:t xml:space="preserve">Teatro di Napoli </w:t>
      </w:r>
      <w:r w:rsidR="00803B67" w:rsidRPr="00F4512E">
        <w:rPr>
          <w:rFonts w:ascii="Century Gothic" w:hAnsi="Century Gothic" w:cstheme="minorHAnsi"/>
          <w:b/>
          <w:bCs/>
          <w:color w:val="000000"/>
          <w:lang w:eastAsia="it-IT"/>
        </w:rPr>
        <w:t>–</w:t>
      </w:r>
      <w:r w:rsidRPr="00F4512E">
        <w:rPr>
          <w:rFonts w:ascii="Century Gothic" w:hAnsi="Century Gothic" w:cstheme="minorHAnsi"/>
          <w:b/>
          <w:bCs/>
          <w:color w:val="000000"/>
          <w:lang w:eastAsia="it-IT"/>
        </w:rPr>
        <w:t xml:space="preserve"> Teatro Nazionale, Fondazione Campania dei Festival</w:t>
      </w:r>
      <w:r w:rsidR="007A71CC" w:rsidRPr="00F4512E">
        <w:rPr>
          <w:rFonts w:ascii="Century Gothic" w:hAnsi="Century Gothic" w:cstheme="minorHAnsi"/>
          <w:b/>
          <w:bCs/>
          <w:color w:val="000000"/>
          <w:lang w:eastAsia="it-IT"/>
        </w:rPr>
        <w:t xml:space="preserve"> – Campania Teatro Festival</w:t>
      </w:r>
      <w:r w:rsidRPr="00F4512E">
        <w:rPr>
          <w:rFonts w:ascii="Century Gothic" w:hAnsi="Century Gothic" w:cstheme="minorHAnsi"/>
          <w:b/>
          <w:bCs/>
          <w:color w:val="000000"/>
          <w:lang w:eastAsia="it-IT"/>
        </w:rPr>
        <w:t xml:space="preserve">, Troubleyn/Jan Fabre, TPE Fondazione Teatro Piemonte Europa, Carnezzeria </w:t>
      </w:r>
      <w:r w:rsidRPr="00F4512E">
        <w:rPr>
          <w:rFonts w:ascii="Century Gothic" w:hAnsi="Century Gothic" w:cstheme="minorHAnsi"/>
          <w:b/>
          <w:bCs/>
          <w:color w:val="000000"/>
          <w:lang w:eastAsia="it-IT"/>
        </w:rPr>
        <w:br/>
      </w:r>
    </w:p>
    <w:p w14:paraId="22731C29" w14:textId="1B4DD0D5" w:rsidR="00FA2891" w:rsidRPr="00F4512E" w:rsidRDefault="00FA2891" w:rsidP="00FA2891">
      <w:pPr>
        <w:rPr>
          <w:rFonts w:ascii="Century Gothic" w:hAnsi="Century Gothic" w:cstheme="minorHAnsi"/>
          <w:color w:val="000000"/>
          <w:lang w:eastAsia="it-IT"/>
        </w:rPr>
      </w:pPr>
      <w:r w:rsidRPr="00F4512E">
        <w:rPr>
          <w:rFonts w:ascii="Century Gothic" w:hAnsi="Century Gothic" w:cstheme="minorHAnsi"/>
          <w:color w:val="000000"/>
          <w:lang w:eastAsia="it-IT"/>
        </w:rPr>
        <w:t xml:space="preserve">1 &gt; 3 luglio </w:t>
      </w:r>
      <w:r w:rsidR="008435E5" w:rsidRPr="00F4512E">
        <w:rPr>
          <w:rFonts w:ascii="Century Gothic" w:hAnsi="Century Gothic" w:cstheme="minorHAnsi"/>
          <w:color w:val="000000"/>
          <w:lang w:eastAsia="it-IT"/>
        </w:rPr>
        <w:t>2021</w:t>
      </w:r>
    </w:p>
    <w:p w14:paraId="2ACE0E24" w14:textId="4F80D430" w:rsidR="00FA2891" w:rsidRPr="00F4512E" w:rsidRDefault="00FA2891" w:rsidP="00FA2891">
      <w:pPr>
        <w:spacing w:line="259" w:lineRule="auto"/>
        <w:jc w:val="both"/>
        <w:rPr>
          <w:rFonts w:ascii="Century Gothic" w:eastAsia="Calibri" w:hAnsi="Century Gothic" w:cstheme="minorHAnsi"/>
          <w:b/>
          <w:bCs/>
        </w:rPr>
      </w:pPr>
      <w:r w:rsidRPr="00F4512E">
        <w:rPr>
          <w:rFonts w:ascii="Century Gothic" w:eastAsia="Calibri" w:hAnsi="Century Gothic" w:cstheme="minorHAnsi"/>
          <w:b/>
          <w:bCs/>
        </w:rPr>
        <w:t xml:space="preserve">IL PURGATORIO La notte lava la mente </w:t>
      </w:r>
      <w:r w:rsidRPr="00F4512E">
        <w:rPr>
          <w:rFonts w:ascii="Century Gothic" w:eastAsia="Calibri" w:hAnsi="Century Gothic" w:cstheme="minorHAnsi"/>
        </w:rPr>
        <w:t xml:space="preserve">di </w:t>
      </w:r>
      <w:r w:rsidRPr="00F4512E">
        <w:rPr>
          <w:rFonts w:ascii="Century Gothic" w:eastAsia="Calibri" w:hAnsi="Century Gothic" w:cstheme="minorHAnsi"/>
          <w:b/>
          <w:bCs/>
        </w:rPr>
        <w:t>Mario Luzi</w:t>
      </w:r>
    </w:p>
    <w:p w14:paraId="3E013B84" w14:textId="77777777" w:rsidR="00FA2891" w:rsidRPr="00F4512E" w:rsidRDefault="00FA2891" w:rsidP="00FA2891">
      <w:pPr>
        <w:spacing w:line="259" w:lineRule="auto"/>
        <w:jc w:val="both"/>
        <w:rPr>
          <w:rFonts w:ascii="Century Gothic" w:eastAsia="Calibri" w:hAnsi="Century Gothic" w:cstheme="minorHAnsi"/>
        </w:rPr>
      </w:pPr>
      <w:r w:rsidRPr="00F4512E">
        <w:rPr>
          <w:rFonts w:ascii="Century Gothic" w:eastAsia="Calibri" w:hAnsi="Century Gothic" w:cstheme="minorHAnsi"/>
        </w:rPr>
        <w:t xml:space="preserve">regia di </w:t>
      </w:r>
      <w:r w:rsidRPr="00F4512E">
        <w:rPr>
          <w:rFonts w:ascii="Century Gothic" w:eastAsia="Calibri" w:hAnsi="Century Gothic" w:cstheme="minorHAnsi"/>
          <w:b/>
          <w:bCs/>
        </w:rPr>
        <w:t>Federico Tiezzi</w:t>
      </w:r>
      <w:r w:rsidRPr="00F4512E">
        <w:rPr>
          <w:rFonts w:ascii="Century Gothic" w:eastAsia="Calibri" w:hAnsi="Century Gothic" w:cstheme="minorHAnsi"/>
        </w:rPr>
        <w:t xml:space="preserve"> </w:t>
      </w:r>
    </w:p>
    <w:p w14:paraId="69DE214B" w14:textId="77777777" w:rsidR="004172EB" w:rsidRPr="00F4512E" w:rsidRDefault="004172EB" w:rsidP="004172EB">
      <w:pPr>
        <w:spacing w:line="252" w:lineRule="auto"/>
        <w:rPr>
          <w:rFonts w:ascii="Century Gothic" w:hAnsi="Century Gothic" w:cs="Century Gothic"/>
          <w:b/>
          <w:bCs/>
        </w:rPr>
      </w:pPr>
      <w:r w:rsidRPr="00F4512E">
        <w:rPr>
          <w:rFonts w:ascii="Century Gothic" w:hAnsi="Century Gothic" w:cs="Century Gothic"/>
        </w:rPr>
        <w:t xml:space="preserve">produzione </w:t>
      </w:r>
      <w:r w:rsidRPr="00F4512E">
        <w:rPr>
          <w:rFonts w:ascii="Century Gothic" w:hAnsi="Century Gothic" w:cs="Century Gothic"/>
          <w:b/>
          <w:bCs/>
        </w:rPr>
        <w:t>Teatro di Napoli – Teatro Nazionale, Fondazione Teatro Festival, Associazione Teatrale Pistoiese, Compagnia Lombardi-Tiezzi, Fondazione Teatro Metastasio</w:t>
      </w:r>
    </w:p>
    <w:p w14:paraId="09B03090" w14:textId="77777777" w:rsidR="004172EB" w:rsidRPr="00F4512E" w:rsidRDefault="004172EB" w:rsidP="004172EB">
      <w:pPr>
        <w:spacing w:line="252" w:lineRule="auto"/>
        <w:rPr>
          <w:rFonts w:ascii="Century Gothic" w:hAnsi="Century Gothic"/>
        </w:rPr>
      </w:pPr>
      <w:r w:rsidRPr="00F4512E">
        <w:rPr>
          <w:rFonts w:ascii="Century Gothic" w:hAnsi="Century Gothic"/>
        </w:rPr>
        <w:t>con il contributo e il patrocinio del Comitato nazionale per la celebrazione dei 700 anni dalla morte di Dante Alighieri</w:t>
      </w:r>
    </w:p>
    <w:p w14:paraId="4743B085" w14:textId="77777777" w:rsidR="004172EB" w:rsidRPr="00F4512E" w:rsidRDefault="004172EB" w:rsidP="004172EB">
      <w:pPr>
        <w:spacing w:line="252" w:lineRule="auto"/>
        <w:rPr>
          <w:rFonts w:ascii="Century Gothic" w:hAnsi="Century Gothic"/>
        </w:rPr>
      </w:pPr>
      <w:r w:rsidRPr="00F4512E">
        <w:rPr>
          <w:rFonts w:ascii="Century Gothic" w:hAnsi="Century Gothic" w:cs="Century Gothic"/>
        </w:rPr>
        <w:t>in collaborazione con l'</w:t>
      </w:r>
      <w:r w:rsidRPr="00F4512E">
        <w:rPr>
          <w:rFonts w:ascii="Century Gothic" w:hAnsi="Century Gothic" w:cs="Century Gothic"/>
          <w:b/>
          <w:bCs/>
        </w:rPr>
        <w:t>Accademia della Crusca e l'Opera di Santa Croce, l'Opera di Santa Maria del Fiore, la Certosa di Firenze/Comunità di San Leolino</w:t>
      </w:r>
    </w:p>
    <w:p w14:paraId="0AD7BE9A" w14:textId="77777777" w:rsidR="004172EB" w:rsidRPr="00F4512E" w:rsidRDefault="004172EB" w:rsidP="004172EB">
      <w:pPr>
        <w:spacing w:line="252" w:lineRule="auto"/>
        <w:rPr>
          <w:rFonts w:ascii="Century Gothic" w:hAnsi="Century Gothic"/>
        </w:rPr>
      </w:pPr>
      <w:r w:rsidRPr="00F4512E">
        <w:rPr>
          <w:rFonts w:ascii="Century Gothic" w:hAnsi="Century Gothic" w:cs="Century Gothic"/>
        </w:rPr>
        <w:t xml:space="preserve">con il sostegno del </w:t>
      </w:r>
      <w:r w:rsidRPr="00F4512E">
        <w:rPr>
          <w:rFonts w:ascii="Century Gothic" w:hAnsi="Century Gothic" w:cs="Century Gothic"/>
          <w:b/>
          <w:bCs/>
        </w:rPr>
        <w:t>MIC</w:t>
      </w:r>
      <w:r w:rsidRPr="00F4512E">
        <w:rPr>
          <w:rFonts w:ascii="Century Gothic" w:hAnsi="Century Gothic" w:cs="Century Gothic"/>
        </w:rPr>
        <w:t xml:space="preserve">, della </w:t>
      </w:r>
      <w:r w:rsidRPr="00F4512E">
        <w:rPr>
          <w:rFonts w:ascii="Century Gothic" w:hAnsi="Century Gothic" w:cs="Century Gothic"/>
          <w:b/>
          <w:bCs/>
        </w:rPr>
        <w:t>Regione Toscana</w:t>
      </w:r>
      <w:r w:rsidRPr="00F4512E">
        <w:rPr>
          <w:rFonts w:ascii="Century Gothic" w:hAnsi="Century Gothic" w:cs="Century Gothic"/>
        </w:rPr>
        <w:t>, dell'</w:t>
      </w:r>
      <w:r w:rsidRPr="00F4512E">
        <w:rPr>
          <w:rFonts w:ascii="Century Gothic" w:hAnsi="Century Gothic" w:cs="Century Gothic"/>
          <w:b/>
          <w:bCs/>
        </w:rPr>
        <w:t>Ente Cassa di Risparmio di Firenze</w:t>
      </w:r>
      <w:r w:rsidRPr="00F4512E">
        <w:rPr>
          <w:rFonts w:ascii="Century Gothic" w:hAnsi="Century Gothic" w:cs="Century Gothic"/>
        </w:rPr>
        <w:t xml:space="preserve">, della </w:t>
      </w:r>
      <w:r w:rsidRPr="00F4512E">
        <w:rPr>
          <w:rFonts w:ascii="Century Gothic" w:hAnsi="Century Gothic" w:cs="Century Gothic"/>
          <w:b/>
          <w:bCs/>
        </w:rPr>
        <w:t>Fondazione Cassa di Risparmio di Pistoia e Pescia</w:t>
      </w:r>
    </w:p>
    <w:p w14:paraId="59FD990D" w14:textId="77777777" w:rsidR="00FA2891" w:rsidRPr="00F4512E" w:rsidRDefault="00FA2891" w:rsidP="00FA2891">
      <w:pPr>
        <w:rPr>
          <w:rFonts w:ascii="Century Gothic" w:hAnsi="Century Gothic" w:cstheme="minorHAnsi"/>
          <w:color w:val="000000"/>
          <w:lang w:eastAsia="it-IT"/>
        </w:rPr>
      </w:pPr>
    </w:p>
    <w:p w14:paraId="21AA11F1" w14:textId="2E869F44" w:rsidR="00FA2891" w:rsidRPr="00F4512E" w:rsidRDefault="00FA2891" w:rsidP="00FA2891">
      <w:pPr>
        <w:rPr>
          <w:rFonts w:ascii="Century Gothic" w:hAnsi="Century Gothic" w:cstheme="minorHAnsi"/>
          <w:color w:val="000000"/>
          <w:lang w:eastAsia="it-IT"/>
        </w:rPr>
      </w:pPr>
      <w:r w:rsidRPr="00F4512E">
        <w:rPr>
          <w:rFonts w:ascii="Century Gothic" w:hAnsi="Century Gothic" w:cstheme="minorHAnsi"/>
          <w:color w:val="000000"/>
          <w:lang w:eastAsia="it-IT"/>
        </w:rPr>
        <w:t>8 &gt; 10 luglio 2021</w:t>
      </w:r>
    </w:p>
    <w:p w14:paraId="3A66B8B8" w14:textId="21807363" w:rsidR="003B2D0C" w:rsidRPr="00F4512E" w:rsidRDefault="00FA2891" w:rsidP="003B2D0C">
      <w:pPr>
        <w:jc w:val="both"/>
        <w:rPr>
          <w:rFonts w:ascii="Century Gothic" w:eastAsia="Calibri" w:hAnsi="Century Gothic" w:cstheme="minorHAnsi"/>
          <w:b/>
          <w:bCs/>
        </w:rPr>
      </w:pPr>
      <w:r w:rsidRPr="00F4512E">
        <w:rPr>
          <w:rFonts w:ascii="Century Gothic" w:eastAsia="Calibri" w:hAnsi="Century Gothic" w:cstheme="minorHAnsi"/>
          <w:b/>
          <w:bCs/>
        </w:rPr>
        <w:t>PUPO DI ZUCCHERO</w:t>
      </w:r>
      <w:r w:rsidR="00F4512E">
        <w:rPr>
          <w:rFonts w:ascii="Century Gothic" w:eastAsia="Calibri" w:hAnsi="Century Gothic" w:cstheme="minorHAnsi"/>
          <w:b/>
          <w:bCs/>
        </w:rPr>
        <w:t xml:space="preserve"> </w:t>
      </w:r>
      <w:r w:rsidR="003B2D0C" w:rsidRPr="00F4512E">
        <w:rPr>
          <w:rFonts w:ascii="Century Gothic" w:eastAsia="Calibri" w:hAnsi="Century Gothic" w:cstheme="minorHAnsi"/>
          <w:b/>
          <w:bCs/>
          <w:i/>
          <w:iCs/>
        </w:rPr>
        <w:t>La festa dei morti</w:t>
      </w:r>
    </w:p>
    <w:p w14:paraId="11C92F55" w14:textId="4476C5E9" w:rsidR="003B2D0C" w:rsidRPr="00F4512E" w:rsidRDefault="003B2D0C" w:rsidP="003B2D0C">
      <w:pPr>
        <w:jc w:val="both"/>
        <w:rPr>
          <w:rFonts w:ascii="Century Gothic" w:eastAsia="Calibri" w:hAnsi="Century Gothic" w:cstheme="minorHAnsi"/>
          <w:b/>
          <w:bCs/>
          <w:i/>
          <w:iCs/>
        </w:rPr>
      </w:pPr>
      <w:r w:rsidRPr="00F4512E">
        <w:rPr>
          <w:rFonts w:ascii="Century Gothic" w:eastAsia="Calibri" w:hAnsi="Century Gothic" w:cstheme="minorHAnsi"/>
          <w:b/>
          <w:bCs/>
          <w:i/>
          <w:iCs/>
        </w:rPr>
        <w:t>liberamente ispirato a “</w:t>
      </w:r>
      <w:r w:rsidR="00803B67" w:rsidRPr="00F4512E">
        <w:rPr>
          <w:rFonts w:ascii="Century Gothic" w:eastAsia="Calibri" w:hAnsi="Century Gothic" w:cstheme="minorHAnsi"/>
          <w:b/>
          <w:bCs/>
          <w:i/>
          <w:iCs/>
        </w:rPr>
        <w:t>L</w:t>
      </w:r>
      <w:r w:rsidRPr="00F4512E">
        <w:rPr>
          <w:rFonts w:ascii="Century Gothic" w:eastAsia="Calibri" w:hAnsi="Century Gothic" w:cstheme="minorHAnsi"/>
          <w:b/>
          <w:bCs/>
          <w:i/>
          <w:iCs/>
        </w:rPr>
        <w:t>o cunto de li cunti” di Gia</w:t>
      </w:r>
      <w:r w:rsidR="00803B67" w:rsidRPr="00F4512E">
        <w:rPr>
          <w:rFonts w:ascii="Century Gothic" w:eastAsia="Calibri" w:hAnsi="Century Gothic" w:cstheme="minorHAnsi"/>
          <w:b/>
          <w:bCs/>
          <w:i/>
          <w:iCs/>
        </w:rPr>
        <w:t>m</w:t>
      </w:r>
      <w:r w:rsidRPr="00F4512E">
        <w:rPr>
          <w:rFonts w:ascii="Century Gothic" w:eastAsia="Calibri" w:hAnsi="Century Gothic" w:cstheme="minorHAnsi"/>
          <w:b/>
          <w:bCs/>
          <w:i/>
          <w:iCs/>
        </w:rPr>
        <w:t>battista Basile</w:t>
      </w:r>
    </w:p>
    <w:p w14:paraId="6BEBEA46" w14:textId="77777777" w:rsidR="00FA2891" w:rsidRPr="00F4512E" w:rsidRDefault="00FA2891" w:rsidP="00FA2891">
      <w:pPr>
        <w:spacing w:line="259" w:lineRule="auto"/>
        <w:jc w:val="both"/>
        <w:rPr>
          <w:rFonts w:ascii="Century Gothic" w:eastAsia="Calibri" w:hAnsi="Century Gothic" w:cstheme="minorHAnsi"/>
        </w:rPr>
      </w:pPr>
      <w:r w:rsidRPr="00F4512E">
        <w:rPr>
          <w:rFonts w:ascii="Century Gothic" w:eastAsia="Calibri" w:hAnsi="Century Gothic" w:cstheme="minorHAnsi"/>
        </w:rPr>
        <w:t xml:space="preserve">testo e regia </w:t>
      </w:r>
      <w:r w:rsidRPr="00F4512E">
        <w:rPr>
          <w:rFonts w:ascii="Century Gothic" w:eastAsia="Calibri" w:hAnsi="Century Gothic" w:cstheme="minorHAnsi"/>
          <w:b/>
          <w:bCs/>
        </w:rPr>
        <w:t>Emma Dante</w:t>
      </w:r>
    </w:p>
    <w:p w14:paraId="6B498A7A" w14:textId="77777777" w:rsidR="004172EB" w:rsidRPr="00F4512E" w:rsidRDefault="004172EB" w:rsidP="004172EB">
      <w:pPr>
        <w:spacing w:line="256" w:lineRule="auto"/>
        <w:jc w:val="both"/>
        <w:rPr>
          <w:rFonts w:ascii="Century Gothic" w:eastAsia="Century Gothic" w:hAnsi="Century Gothic" w:cs="Century Gothic"/>
          <w:strike/>
        </w:rPr>
      </w:pPr>
      <w:r w:rsidRPr="00F4512E">
        <w:rPr>
          <w:rFonts w:ascii="Century Gothic" w:hAnsi="Century Gothic"/>
        </w:rPr>
        <w:t xml:space="preserve">produzione </w:t>
      </w:r>
      <w:r w:rsidRPr="00F4512E">
        <w:rPr>
          <w:rFonts w:ascii="Century Gothic" w:hAnsi="Century Gothic"/>
          <w:b/>
          <w:bCs/>
        </w:rPr>
        <w:t xml:space="preserve">Sud Costa Occidentale, Teatro di Napoli - Teatro Nazionale, Scène National Châteauvallon-Liberté / ExtraPôle Provence-Alpes-Côte d’Azur / Teatro Biondo di Palermo / La Criée Théâtre National de Marseille / Festival d’Avignon / anthéa Antipolis Théâtre d’Antibes / Carnezzeria </w:t>
      </w:r>
      <w:r w:rsidRPr="00F4512E">
        <w:rPr>
          <w:rFonts w:ascii="Century Gothic" w:hAnsi="Century Gothic"/>
        </w:rPr>
        <w:t>e con il sostegno dei Fondi di integrazione per i giovani artisti teatrali della DRAC PACA e della Regione Sud</w:t>
      </w:r>
    </w:p>
    <w:p w14:paraId="00952840" w14:textId="77777777" w:rsidR="003B2D0C" w:rsidRPr="00F4512E" w:rsidRDefault="003B2D0C" w:rsidP="00F4512E">
      <w:pPr>
        <w:spacing w:line="256" w:lineRule="auto"/>
        <w:rPr>
          <w:rFonts w:ascii="Century Gothic" w:eastAsia="Century Gothic" w:hAnsi="Century Gothic" w:cs="Century Gothic"/>
        </w:rPr>
      </w:pPr>
    </w:p>
    <w:p w14:paraId="4E49B530" w14:textId="22C29F22" w:rsidR="00FA2891" w:rsidRPr="00F4512E" w:rsidRDefault="00FA2891" w:rsidP="00F4512E">
      <w:pPr>
        <w:rPr>
          <w:rFonts w:ascii="Century Gothic" w:hAnsi="Century Gothic" w:cstheme="minorHAnsi"/>
          <w:color w:val="000000"/>
          <w:lang w:eastAsia="it-IT"/>
        </w:rPr>
      </w:pPr>
      <w:r w:rsidRPr="00F4512E">
        <w:rPr>
          <w:rFonts w:ascii="Century Gothic" w:hAnsi="Century Gothic" w:cstheme="minorHAnsi"/>
          <w:color w:val="000000"/>
          <w:lang w:eastAsia="it-IT"/>
        </w:rPr>
        <w:t xml:space="preserve">15 &gt; 17 luglio </w:t>
      </w:r>
      <w:r w:rsidR="008435E5" w:rsidRPr="00F4512E">
        <w:rPr>
          <w:rFonts w:ascii="Century Gothic" w:hAnsi="Century Gothic" w:cstheme="minorHAnsi"/>
          <w:color w:val="000000"/>
          <w:lang w:eastAsia="it-IT"/>
        </w:rPr>
        <w:t>2021</w:t>
      </w:r>
    </w:p>
    <w:p w14:paraId="58B26F44" w14:textId="7CF61109" w:rsidR="00FA2891" w:rsidRPr="00F4512E" w:rsidRDefault="00FA2891" w:rsidP="00F4512E">
      <w:pPr>
        <w:spacing w:line="259" w:lineRule="auto"/>
        <w:rPr>
          <w:rFonts w:ascii="Century Gothic" w:eastAsia="Calibri" w:hAnsi="Century Gothic" w:cstheme="minorHAnsi"/>
          <w:b/>
          <w:bCs/>
        </w:rPr>
      </w:pPr>
      <w:r w:rsidRPr="00F4512E">
        <w:rPr>
          <w:rFonts w:ascii="Century Gothic" w:eastAsia="Calibri" w:hAnsi="Century Gothic" w:cstheme="minorHAnsi"/>
          <w:b/>
          <w:bCs/>
        </w:rPr>
        <w:t>QUINTA STAGIONE</w:t>
      </w:r>
      <w:r w:rsidR="00F4512E">
        <w:rPr>
          <w:rFonts w:ascii="Century Gothic" w:eastAsia="Calibri" w:hAnsi="Century Gothic" w:cstheme="minorHAnsi"/>
          <w:b/>
          <w:bCs/>
        </w:rPr>
        <w:t xml:space="preserve"> </w:t>
      </w:r>
      <w:r w:rsidRPr="00F4512E">
        <w:rPr>
          <w:rFonts w:ascii="Century Gothic" w:hAnsi="Century Gothic" w:cstheme="minorHAnsi"/>
        </w:rPr>
        <w:t xml:space="preserve">di </w:t>
      </w:r>
      <w:r w:rsidRPr="00F4512E">
        <w:rPr>
          <w:rFonts w:ascii="Century Gothic" w:hAnsi="Century Gothic" w:cstheme="minorHAnsi"/>
          <w:b/>
          <w:bCs/>
        </w:rPr>
        <w:t>Franco Marcoaldi</w:t>
      </w:r>
      <w:r w:rsidRPr="00F4512E">
        <w:rPr>
          <w:rFonts w:ascii="Century Gothic" w:hAnsi="Century Gothic" w:cstheme="minorHAnsi"/>
        </w:rPr>
        <w:br/>
        <w:t xml:space="preserve">diretto e interpretato da </w:t>
      </w:r>
      <w:r w:rsidRPr="00F4512E">
        <w:rPr>
          <w:rFonts w:ascii="Century Gothic" w:hAnsi="Century Gothic" w:cstheme="minorHAnsi"/>
          <w:b/>
          <w:bCs/>
        </w:rPr>
        <w:t>Marco Baliani</w:t>
      </w:r>
      <w:r w:rsidRPr="00F4512E">
        <w:rPr>
          <w:rFonts w:ascii="Century Gothic" w:hAnsi="Century Gothic" w:cstheme="minorHAnsi"/>
        </w:rPr>
        <w:br/>
        <w:t xml:space="preserve">produzione </w:t>
      </w:r>
      <w:r w:rsidRPr="00F4512E">
        <w:rPr>
          <w:rFonts w:ascii="Century Gothic" w:hAnsi="Century Gothic" w:cstheme="minorHAnsi"/>
          <w:b/>
          <w:bCs/>
        </w:rPr>
        <w:t>Teatro di Napoli – Teatro Nazionale</w:t>
      </w:r>
    </w:p>
    <w:p w14:paraId="5049A769" w14:textId="77777777" w:rsidR="00FA2891" w:rsidRPr="00F4512E" w:rsidRDefault="00FA2891" w:rsidP="00F4512E">
      <w:pPr>
        <w:rPr>
          <w:rFonts w:ascii="Century Gothic" w:hAnsi="Century Gothic" w:cstheme="minorHAnsi"/>
          <w:color w:val="000000"/>
          <w:lang w:eastAsia="it-IT"/>
        </w:rPr>
      </w:pPr>
    </w:p>
    <w:p w14:paraId="6A551EAB" w14:textId="139961C3" w:rsidR="00FA2891" w:rsidRPr="00F4512E" w:rsidRDefault="00FA2891" w:rsidP="00FA2891">
      <w:pPr>
        <w:rPr>
          <w:rFonts w:ascii="Century Gothic" w:hAnsi="Century Gothic" w:cstheme="minorHAnsi"/>
          <w:color w:val="000000"/>
          <w:lang w:eastAsia="it-IT"/>
        </w:rPr>
      </w:pPr>
      <w:r w:rsidRPr="00F4512E">
        <w:rPr>
          <w:rFonts w:ascii="Century Gothic" w:hAnsi="Century Gothic" w:cstheme="minorHAnsi"/>
          <w:color w:val="000000"/>
          <w:lang w:eastAsia="it-IT"/>
        </w:rPr>
        <w:t xml:space="preserve">23 &gt; 25 luglio </w:t>
      </w:r>
      <w:r w:rsidR="008435E5" w:rsidRPr="00F4512E">
        <w:rPr>
          <w:rFonts w:ascii="Century Gothic" w:hAnsi="Century Gothic" w:cstheme="minorHAnsi"/>
          <w:color w:val="000000"/>
          <w:lang w:eastAsia="it-IT"/>
        </w:rPr>
        <w:t>2021</w:t>
      </w:r>
    </w:p>
    <w:p w14:paraId="695D7583" w14:textId="72788C1A" w:rsidR="00FA2891" w:rsidRPr="00F4512E" w:rsidRDefault="00B11D55" w:rsidP="00F4512E">
      <w:pPr>
        <w:spacing w:line="259" w:lineRule="auto"/>
        <w:jc w:val="both"/>
        <w:rPr>
          <w:rFonts w:ascii="Century Gothic" w:eastAsia="Calibri" w:hAnsi="Century Gothic" w:cstheme="minorHAnsi"/>
          <w:b/>
          <w:bCs/>
        </w:rPr>
      </w:pPr>
      <w:r w:rsidRPr="00F4512E">
        <w:rPr>
          <w:rFonts w:ascii="Century Gothic" w:eastAsia="Calibri" w:hAnsi="Century Gothic" w:cstheme="minorHAnsi"/>
          <w:b/>
          <w:bCs/>
        </w:rPr>
        <w:t>LA CERISAIE</w:t>
      </w:r>
      <w:r w:rsidR="00803B67" w:rsidRPr="00F4512E">
        <w:rPr>
          <w:rFonts w:ascii="Century Gothic" w:eastAsia="Calibri" w:hAnsi="Century Gothic" w:cstheme="minorHAnsi"/>
          <w:b/>
          <w:bCs/>
        </w:rPr>
        <w:t xml:space="preserve"> (IL GIARDINO DEI CILIEGI)</w:t>
      </w:r>
      <w:r w:rsidR="00F4512E">
        <w:rPr>
          <w:rFonts w:ascii="Century Gothic" w:eastAsia="Calibri" w:hAnsi="Century Gothic" w:cstheme="minorHAnsi"/>
          <w:b/>
          <w:bCs/>
        </w:rPr>
        <w:t xml:space="preserve"> </w:t>
      </w:r>
      <w:r w:rsidR="00FA2891" w:rsidRPr="00F4512E">
        <w:rPr>
          <w:rFonts w:ascii="Century Gothic" w:hAnsi="Century Gothic" w:cstheme="minorHAnsi"/>
        </w:rPr>
        <w:t xml:space="preserve">di </w:t>
      </w:r>
      <w:r w:rsidR="00FA2891" w:rsidRPr="00F4512E">
        <w:rPr>
          <w:rFonts w:ascii="Century Gothic" w:hAnsi="Century Gothic" w:cstheme="minorHAnsi"/>
          <w:b/>
          <w:bCs/>
        </w:rPr>
        <w:t>Anton Čechov</w:t>
      </w:r>
    </w:p>
    <w:p w14:paraId="5109EA4C" w14:textId="77777777" w:rsidR="00FA2891" w:rsidRPr="00F4512E" w:rsidRDefault="00FA2891" w:rsidP="00FA2891">
      <w:pPr>
        <w:pStyle w:val="Nessunaspaziatura"/>
        <w:rPr>
          <w:rFonts w:ascii="Century Gothic" w:hAnsi="Century Gothic" w:cstheme="minorHAnsi"/>
        </w:rPr>
      </w:pPr>
      <w:r w:rsidRPr="00F4512E">
        <w:rPr>
          <w:rFonts w:ascii="Century Gothic" w:hAnsi="Century Gothic" w:cstheme="minorHAnsi"/>
        </w:rPr>
        <w:t xml:space="preserve">regia </w:t>
      </w:r>
      <w:r w:rsidRPr="00F4512E">
        <w:rPr>
          <w:rFonts w:ascii="Century Gothic" w:hAnsi="Century Gothic" w:cstheme="minorHAnsi"/>
          <w:b/>
          <w:bCs/>
        </w:rPr>
        <w:t>Tiago Rodrigues</w:t>
      </w:r>
    </w:p>
    <w:p w14:paraId="07E45D92" w14:textId="77777777" w:rsidR="004172EB" w:rsidRPr="00F4512E" w:rsidRDefault="004172EB" w:rsidP="004172EB">
      <w:pPr>
        <w:pStyle w:val="Nessunaspaziatura"/>
        <w:rPr>
          <w:rFonts w:ascii="Century Gothic" w:hAnsi="Century Gothic"/>
          <w:b/>
          <w:bCs/>
        </w:rPr>
      </w:pPr>
      <w:r w:rsidRPr="00F4512E">
        <w:rPr>
          <w:rFonts w:ascii="Century Gothic" w:hAnsi="Century Gothic"/>
        </w:rPr>
        <w:t xml:space="preserve">produzione </w:t>
      </w:r>
      <w:r w:rsidRPr="00F4512E">
        <w:rPr>
          <w:rFonts w:ascii="Century Gothic" w:hAnsi="Century Gothic"/>
          <w:b/>
          <w:bCs/>
        </w:rPr>
        <w:t>Festival d’Avignone</w:t>
      </w:r>
    </w:p>
    <w:p w14:paraId="601484D3" w14:textId="46B761C7" w:rsidR="007A71CC" w:rsidRPr="00F4512E" w:rsidRDefault="004172EB">
      <w:pPr>
        <w:pStyle w:val="Nessunaspaziatura"/>
        <w:rPr>
          <w:rFonts w:ascii="Century Gothic" w:hAnsi="Century Gothic"/>
          <w:b/>
          <w:bCs/>
        </w:rPr>
      </w:pPr>
      <w:r w:rsidRPr="00F4512E">
        <w:rPr>
          <w:rFonts w:ascii="Century Gothic" w:hAnsi="Century Gothic"/>
          <w:bCs/>
          <w:iCs/>
        </w:rPr>
        <w:t>coproduzione</w:t>
      </w:r>
      <w:r w:rsidRPr="00F4512E">
        <w:rPr>
          <w:rFonts w:ascii="Century Gothic" w:hAnsi="Century Gothic"/>
          <w:b/>
          <w:bCs/>
          <w:iCs/>
        </w:rPr>
        <w:t xml:space="preserve"> Teatro di Napoli – Teatro Nazionale</w:t>
      </w:r>
      <w:r w:rsidRPr="00F4512E">
        <w:rPr>
          <w:rFonts w:ascii="Century Gothic" w:hAnsi="Century Gothic"/>
          <w:b/>
          <w:bCs/>
          <w:i/>
          <w:iCs/>
        </w:rPr>
        <w:t>,</w:t>
      </w:r>
      <w:r w:rsidRPr="00F4512E">
        <w:rPr>
          <w:rFonts w:ascii="Century Gothic" w:hAnsi="Century Gothic"/>
          <w:b/>
          <w:bCs/>
        </w:rPr>
        <w:t xml:space="preserve"> Fondazione Campania dei Festival – Campania Teatro Festival, Odéon-Théâtre de l’Europe, Théâtre National Dona Maria II, Théâtre National Populaire de Villeurbanne, Comédie de Genève, La Coursive, scène nationale de la Rochelle, Wiener Festwochen, Comédie de Clermont Ferrand, National Taichung Theater, Théâtre de Liège</w:t>
      </w:r>
    </w:p>
    <w:p w14:paraId="5757EA71" w14:textId="4AA76198" w:rsidR="00F4512E" w:rsidRPr="004172EB" w:rsidRDefault="00F4512E" w:rsidP="00F4512E">
      <w:pPr>
        <w:pStyle w:val="Nessunaspaziatura"/>
        <w:jc w:val="center"/>
        <w:rPr>
          <w:rFonts w:ascii="Century Gothic" w:hAnsi="Century Gothic"/>
          <w:b/>
          <w:bCs/>
        </w:rPr>
      </w:pPr>
      <w:r>
        <w:rPr>
          <w:rFonts w:ascii="Century Gothic" w:hAnsi="Century Gothic"/>
          <w:b/>
          <w:bCs/>
          <w:noProof/>
        </w:rPr>
        <w:drawing>
          <wp:inline distT="0" distB="0" distL="0" distR="0" wp14:anchorId="1257E87A" wp14:editId="30837D76">
            <wp:extent cx="5659259" cy="1617704"/>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2112" cy="1647105"/>
                    </a:xfrm>
                    <a:prstGeom prst="rect">
                      <a:avLst/>
                    </a:prstGeom>
                  </pic:spPr>
                </pic:pic>
              </a:graphicData>
            </a:graphic>
          </wp:inline>
        </w:drawing>
      </w:r>
    </w:p>
    <w:sectPr w:rsidR="00F4512E" w:rsidRPr="004172EB" w:rsidSect="00F4512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91"/>
    <w:rsid w:val="00111E67"/>
    <w:rsid w:val="003B2D0C"/>
    <w:rsid w:val="004172EB"/>
    <w:rsid w:val="00452DAE"/>
    <w:rsid w:val="004A79A4"/>
    <w:rsid w:val="00516BB7"/>
    <w:rsid w:val="005511FF"/>
    <w:rsid w:val="007801B1"/>
    <w:rsid w:val="007A71CC"/>
    <w:rsid w:val="007F1E40"/>
    <w:rsid w:val="00803B67"/>
    <w:rsid w:val="008435E5"/>
    <w:rsid w:val="009008AB"/>
    <w:rsid w:val="00AD2868"/>
    <w:rsid w:val="00B11D55"/>
    <w:rsid w:val="00CD0CBF"/>
    <w:rsid w:val="00CD6921"/>
    <w:rsid w:val="00D52271"/>
    <w:rsid w:val="00F4512E"/>
    <w:rsid w:val="00F605FE"/>
    <w:rsid w:val="00F766E2"/>
    <w:rsid w:val="00FA28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1CC4"/>
  <w15:chartTrackingRefBased/>
  <w15:docId w15:val="{6FFFF23C-9232-CE4A-856F-325AC596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A2891"/>
    <w:rPr>
      <w:rFonts w:ascii="Calibri" w:hAnsi="Calibri" w:cs="Calibr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A2891"/>
    <w:rPr>
      <w:sz w:val="22"/>
      <w:szCs w:val="22"/>
    </w:rPr>
  </w:style>
  <w:style w:type="paragraph" w:styleId="Corpotesto">
    <w:name w:val="Body Text"/>
    <w:basedOn w:val="Normale"/>
    <w:link w:val="CorpotestoCarattere"/>
    <w:uiPriority w:val="1"/>
    <w:qFormat/>
    <w:rsid w:val="00FA2891"/>
    <w:pPr>
      <w:widowControl w:val="0"/>
      <w:autoSpaceDE w:val="0"/>
      <w:autoSpaceDN w:val="0"/>
    </w:pPr>
    <w:rPr>
      <w:rFonts w:ascii="Times New Roman" w:eastAsia="Times New Roman" w:hAnsi="Times New Roman" w:cs="Times New Roman"/>
      <w:sz w:val="21"/>
      <w:szCs w:val="21"/>
      <w:lang w:val="en-US"/>
    </w:rPr>
  </w:style>
  <w:style w:type="character" w:customStyle="1" w:styleId="CorpotestoCarattere">
    <w:name w:val="Corpo testo Carattere"/>
    <w:basedOn w:val="Carpredefinitoparagrafo"/>
    <w:link w:val="Corpotesto"/>
    <w:uiPriority w:val="1"/>
    <w:rsid w:val="00FA2891"/>
    <w:rPr>
      <w:rFonts w:ascii="Times New Roman" w:eastAsia="Times New Roman" w:hAnsi="Times New Roman" w:cs="Times New Roman"/>
      <w:sz w:val="21"/>
      <w:szCs w:val="21"/>
      <w:lang w:val="en-US"/>
    </w:rPr>
  </w:style>
  <w:style w:type="paragraph" w:customStyle="1" w:styleId="Didefault">
    <w:name w:val="Di default"/>
    <w:rsid w:val="003B2D0C"/>
    <w:pPr>
      <w:spacing w:before="160"/>
    </w:pPr>
    <w:rPr>
      <w:rFonts w:ascii="Helvetica Neue" w:eastAsia="Arial Unicode MS" w:hAnsi="Helvetica Neue" w:cs="Arial Unicode MS"/>
      <w:color w:val="000000"/>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Marra</cp:lastModifiedBy>
  <cp:revision>2</cp:revision>
  <dcterms:created xsi:type="dcterms:W3CDTF">2021-03-24T14:20:00Z</dcterms:created>
  <dcterms:modified xsi:type="dcterms:W3CDTF">2021-03-24T14:20:00Z</dcterms:modified>
</cp:coreProperties>
</file>