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E2" w:rsidRDefault="006A06A3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noProof/>
          <w:sz w:val="22"/>
          <w:szCs w:val="22"/>
          <w:lang w:eastAsia="it-IT"/>
        </w:rPr>
        <w:drawing>
          <wp:inline distT="114300" distB="114300" distL="114300" distR="114300">
            <wp:extent cx="6119820" cy="711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7BE2" w:rsidRDefault="00977BE2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4D2924" w:rsidRPr="00D93617" w:rsidRDefault="00D93617" w:rsidP="004D2924">
      <w:pP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LA CASA DEL TRICLINIO ALL’APERTO </w:t>
      </w:r>
      <w:r w:rsidR="004D2924" w:rsidRPr="00D93617">
        <w:rPr>
          <w:rFonts w:ascii="Garamond" w:hAnsi="Garamond" w:cs="Times New Roman"/>
          <w:b/>
        </w:rPr>
        <w:t>(II, 9, 5)</w:t>
      </w:r>
    </w:p>
    <w:p w:rsidR="004D2924" w:rsidRPr="00D93617" w:rsidRDefault="004D2924" w:rsidP="004D2924">
      <w:pPr>
        <w:rPr>
          <w:rFonts w:ascii="Garamond" w:hAnsi="Garamond" w:cs="Times New Roman"/>
        </w:rPr>
      </w:pPr>
    </w:p>
    <w:p w:rsidR="004D2924" w:rsidRPr="00D93617" w:rsidRDefault="004D2924" w:rsidP="004D2924">
      <w:pPr>
        <w:spacing w:line="360" w:lineRule="auto"/>
        <w:jc w:val="both"/>
        <w:rPr>
          <w:rFonts w:ascii="Garamond" w:hAnsi="Garamond"/>
        </w:rPr>
      </w:pPr>
      <w:r w:rsidRPr="00D93617">
        <w:rPr>
          <w:rFonts w:ascii="Garamond" w:hAnsi="Garamond"/>
        </w:rPr>
        <w:t>Nata dalla fusione di più nuclei indipendenti, questa modesta abitazione di via di Nocera, alle spalle della Palestra Grande, presenta un impianto planimetrico condizionato dalla ristrettezza degli spazi: tre ambienti ed un piccolo giardino, sono disposti in successione sul lato di un corridoio di passaggio che immette in un peristilio a due bracci, dal quale si accede ad altri due vani.</w:t>
      </w:r>
    </w:p>
    <w:p w:rsidR="004D2924" w:rsidRPr="00D93617" w:rsidRDefault="004D2924" w:rsidP="004D2924">
      <w:pPr>
        <w:spacing w:line="360" w:lineRule="auto"/>
        <w:jc w:val="both"/>
        <w:rPr>
          <w:rFonts w:ascii="Garamond" w:hAnsi="Garamond"/>
        </w:rPr>
      </w:pPr>
      <w:r w:rsidRPr="00D93617">
        <w:rPr>
          <w:rFonts w:ascii="Garamond" w:hAnsi="Garamond"/>
        </w:rPr>
        <w:t>Del piano superiore si è ricostruita il balcone aggettante (</w:t>
      </w:r>
      <w:proofErr w:type="spellStart"/>
      <w:r w:rsidRPr="00D93617">
        <w:rPr>
          <w:rFonts w:ascii="Garamond" w:hAnsi="Garamond"/>
          <w:i/>
        </w:rPr>
        <w:t>maeniano</w:t>
      </w:r>
      <w:proofErr w:type="spellEnd"/>
      <w:r w:rsidRPr="00D93617">
        <w:rPr>
          <w:rFonts w:ascii="Garamond" w:hAnsi="Garamond"/>
        </w:rPr>
        <w:t>) che,</w:t>
      </w:r>
      <w:r w:rsidR="00D93617">
        <w:rPr>
          <w:rFonts w:ascii="Garamond" w:hAnsi="Garamond"/>
        </w:rPr>
        <w:t xml:space="preserve"> </w:t>
      </w:r>
      <w:r w:rsidRPr="00D93617">
        <w:rPr>
          <w:rFonts w:ascii="Garamond" w:hAnsi="Garamond"/>
        </w:rPr>
        <w:t xml:space="preserve">con la sua balaustra in tufelli, </w:t>
      </w:r>
      <w:bookmarkStart w:id="0" w:name="_GoBack"/>
      <w:bookmarkEnd w:id="0"/>
      <w:r w:rsidRPr="00D93617">
        <w:rPr>
          <w:rFonts w:ascii="Garamond" w:hAnsi="Garamond"/>
        </w:rPr>
        <w:t xml:space="preserve">si affacciava sull’ingresso principale della casa. </w:t>
      </w:r>
    </w:p>
    <w:p w:rsidR="004D2924" w:rsidRPr="00D93617" w:rsidRDefault="004D2924" w:rsidP="004D2924">
      <w:pPr>
        <w:spacing w:line="360" w:lineRule="auto"/>
        <w:jc w:val="both"/>
        <w:rPr>
          <w:rFonts w:ascii="Garamond" w:hAnsi="Garamond"/>
        </w:rPr>
      </w:pPr>
      <w:r w:rsidRPr="00D93617">
        <w:rPr>
          <w:rFonts w:ascii="Garamond" w:hAnsi="Garamond"/>
        </w:rPr>
        <w:t>Agli angusti spazi abitativi si contrappone la vasta area a giardino posta a nord – oggi, come in antico, piantata a vigneto– accessibile direttamente da un ingresso secondario. Tra il verde dei vitigni è ubicato il grazioso triclinio che da il nome alla casa, abbellito da due fontane a nicchia rivestite da mosaici in pasta vitrea, pomici e conchiglie.</w:t>
      </w:r>
    </w:p>
    <w:p w:rsidR="004D2924" w:rsidRPr="00D93617" w:rsidRDefault="004D2924" w:rsidP="004D2924">
      <w:pPr>
        <w:spacing w:line="360" w:lineRule="auto"/>
        <w:jc w:val="both"/>
        <w:rPr>
          <w:rFonts w:ascii="Garamond" w:hAnsi="Garamond"/>
        </w:rPr>
      </w:pPr>
      <w:r w:rsidRPr="00D93617">
        <w:rPr>
          <w:rFonts w:ascii="Garamond" w:hAnsi="Garamond"/>
        </w:rPr>
        <w:t>Il complesso, accessibile anche da via della Palestra, doveva costituire una sorta di osteria a giardino, ad uso dei frequentatori del vicino anfiteatro.</w:t>
      </w:r>
    </w:p>
    <w:p w:rsidR="004D2924" w:rsidRPr="00D93617" w:rsidRDefault="004D2924" w:rsidP="004D2924">
      <w:pPr>
        <w:spacing w:line="360" w:lineRule="auto"/>
        <w:rPr>
          <w:rFonts w:ascii="Garamond" w:hAnsi="Garamond"/>
        </w:rPr>
      </w:pPr>
    </w:p>
    <w:p w:rsidR="00977BE2" w:rsidRPr="00D93617" w:rsidRDefault="00977BE2">
      <w:pPr>
        <w:spacing w:line="360" w:lineRule="auto"/>
        <w:jc w:val="both"/>
        <w:rPr>
          <w:rFonts w:ascii="Garamond" w:eastAsia="Garamond" w:hAnsi="Garamond" w:cs="Garamond"/>
          <w:color w:val="000000"/>
        </w:rPr>
      </w:pPr>
    </w:p>
    <w:p w:rsidR="006A06A3" w:rsidRPr="00D93617" w:rsidRDefault="006A06A3" w:rsidP="006A06A3">
      <w:pPr>
        <w:spacing w:line="360" w:lineRule="auto"/>
        <w:rPr>
          <w:rFonts w:ascii="Garamond" w:eastAsia="Garamond" w:hAnsi="Garamond" w:cs="Garamond"/>
          <w:bCs/>
        </w:rPr>
      </w:pPr>
    </w:p>
    <w:p w:rsidR="00977BE2" w:rsidRDefault="00977BE2">
      <w:pPr>
        <w:spacing w:line="360" w:lineRule="auto"/>
        <w:ind w:right="284"/>
        <w:jc w:val="both"/>
        <w:rPr>
          <w:rFonts w:ascii="Garamond" w:eastAsia="Garamond" w:hAnsi="Garamond" w:cs="Garamond"/>
          <w:sz w:val="28"/>
          <w:szCs w:val="28"/>
        </w:rPr>
      </w:pPr>
    </w:p>
    <w:sectPr w:rsidR="00977BE2" w:rsidSect="00D422D5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977BE2"/>
    <w:rsid w:val="00207A65"/>
    <w:rsid w:val="0042763A"/>
    <w:rsid w:val="004D2924"/>
    <w:rsid w:val="005B3BE7"/>
    <w:rsid w:val="00672711"/>
    <w:rsid w:val="006A06A3"/>
    <w:rsid w:val="006D415F"/>
    <w:rsid w:val="00923AE0"/>
    <w:rsid w:val="00977BE2"/>
    <w:rsid w:val="009C6737"/>
    <w:rsid w:val="009E46F5"/>
    <w:rsid w:val="00A81DEB"/>
    <w:rsid w:val="00BF1FA5"/>
    <w:rsid w:val="00D422D5"/>
    <w:rsid w:val="00D93617"/>
    <w:rsid w:val="00E23A1C"/>
    <w:rsid w:val="00F9617F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B0FE"/>
  <w15:docId w15:val="{58742135-96B1-4D45-B0B5-FF9781BC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2D5"/>
  </w:style>
  <w:style w:type="paragraph" w:styleId="Titolo1">
    <w:name w:val="heading 1"/>
    <w:basedOn w:val="Normale"/>
    <w:next w:val="Normale"/>
    <w:uiPriority w:val="9"/>
    <w:qFormat/>
    <w:rsid w:val="00D422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422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422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422D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422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422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rsid w:val="00D422D5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431A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31A7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31A7E"/>
    <w:rPr>
      <w:rFonts w:ascii="Arial MT" w:eastAsia="Arial MT" w:hAnsi="Arial MT" w:cs="Arial MT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431A7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31A7E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0AB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B6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rsid w:val="00D422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F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jlaTVHZJa7kz6+mIogu5o6fvA==">AMUW2mWEXs40KFgVTop/PfX9CC8OkW+2MVoIJseJ4nDZ7/KHBSzC8Rn2azx+VXZxHWF3DwTv3+wN3ZOdntuPNuPA/oNc+qICIkPACQ04WLzHfd4mDi2xDMQ=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Silvia Bertesago</cp:lastModifiedBy>
  <cp:revision>7</cp:revision>
  <dcterms:created xsi:type="dcterms:W3CDTF">2021-10-12T13:16:00Z</dcterms:created>
  <dcterms:modified xsi:type="dcterms:W3CDTF">2021-10-13T13:24:00Z</dcterms:modified>
</cp:coreProperties>
</file>