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C0" w:rsidRDefault="00972754"/>
    <w:p w:rsidR="00972754" w:rsidRPr="00531B4E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  <w:lang w:eastAsia="it-IT"/>
        </w:rPr>
      </w:pPr>
      <w:r w:rsidRPr="00531B4E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LE ATTIVITÀ DEL PARCO ARCHEOLOGICO </w:t>
      </w:r>
      <w:proofErr w:type="spellStart"/>
      <w:r w:rsidRPr="00531B4E">
        <w:rPr>
          <w:rFonts w:ascii="Arial" w:hAnsi="Arial" w:cs="Arial"/>
          <w:b/>
          <w:spacing w:val="-4"/>
          <w:sz w:val="24"/>
          <w:szCs w:val="24"/>
          <w:lang w:eastAsia="it-IT"/>
        </w:rPr>
        <w:t>DI</w:t>
      </w:r>
      <w:proofErr w:type="spellEnd"/>
      <w:r w:rsidRPr="00531B4E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POMPEI 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>dal 2014</w:t>
      </w: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Gli Scavi di Pompei sono tornati a nuova vita grazie all’impegno della Soprintendenza Speciale, oggi Parco Archeologico di Pompei, all’impiego efficiente delle risorse europee e al lavoro costante di tutte le professionalità del Ministero e dei beni culturali.</w:t>
      </w: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 w:rsidRPr="000D34D4">
        <w:rPr>
          <w:rFonts w:ascii="Arial" w:hAnsi="Arial" w:cs="Arial"/>
          <w:sz w:val="24"/>
          <w:szCs w:val="24"/>
          <w:lang w:eastAsia="it-IT"/>
        </w:rPr>
        <w:t xml:space="preserve">Il </w:t>
      </w:r>
      <w:r w:rsidRPr="002B0FAF">
        <w:rPr>
          <w:rFonts w:ascii="Arial" w:hAnsi="Arial" w:cs="Arial"/>
          <w:b/>
          <w:sz w:val="24"/>
          <w:szCs w:val="24"/>
          <w:lang w:eastAsia="it-IT"/>
        </w:rPr>
        <w:t>Progetto per la tutela e la valorizzazione dell’area archeologica di Pompei</w:t>
      </w:r>
      <w:r w:rsidRPr="000D34D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D6155">
        <w:rPr>
          <w:rFonts w:ascii="Arial" w:hAnsi="Arial" w:cs="Arial"/>
          <w:sz w:val="24"/>
          <w:szCs w:val="24"/>
          <w:lang w:eastAsia="it-IT"/>
        </w:rPr>
        <w:t>(Grande Progetto Pompei) è finanziato dalla Commissione Europea a partire dal 26/1/2012 quale Grande Progetto Comunitario a valere sulle risorse del Programma Operativo</w:t>
      </w:r>
      <w:r w:rsidRPr="000D34D4">
        <w:rPr>
          <w:rFonts w:ascii="Arial" w:hAnsi="Arial" w:cs="Arial"/>
          <w:sz w:val="24"/>
          <w:szCs w:val="24"/>
          <w:lang w:eastAsia="it-IT"/>
        </w:rPr>
        <w:t xml:space="preserve"> Interregionale Attrattori culturali, naturali e turismo</w:t>
      </w:r>
      <w:r>
        <w:rPr>
          <w:rFonts w:ascii="Arial" w:hAnsi="Arial" w:cs="Arial"/>
          <w:sz w:val="24"/>
          <w:szCs w:val="24"/>
          <w:lang w:eastAsia="it-IT"/>
        </w:rPr>
        <w:t xml:space="preserve"> FESR 2007-2013 (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POiN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) e</w:t>
      </w:r>
      <w:r w:rsidRPr="000D34D4">
        <w:rPr>
          <w:rFonts w:ascii="Arial" w:hAnsi="Arial" w:cs="Arial"/>
          <w:sz w:val="24"/>
          <w:szCs w:val="24"/>
          <w:lang w:eastAsia="it-IT"/>
        </w:rPr>
        <w:t xml:space="preserve"> in seguito a valere sulle risorse del Programma Operativo Nazionale Cultura e</w:t>
      </w:r>
      <w:r>
        <w:rPr>
          <w:rFonts w:ascii="Arial" w:hAnsi="Arial" w:cs="Arial"/>
          <w:sz w:val="24"/>
          <w:szCs w:val="24"/>
          <w:lang w:eastAsia="it-IT"/>
        </w:rPr>
        <w:t xml:space="preserve"> Sviluppo FESR 2014-2020 (PON)</w:t>
      </w:r>
    </w:p>
    <w:p w:rsidR="00972754" w:rsidRPr="000D34D4" w:rsidRDefault="00972754" w:rsidP="00972754">
      <w:pPr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</w:p>
    <w:p w:rsidR="00972754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0D34D4">
        <w:rPr>
          <w:rFonts w:ascii="Arial" w:hAnsi="Arial" w:cs="Arial"/>
          <w:sz w:val="24"/>
          <w:szCs w:val="24"/>
          <w:lang w:val="it-IT" w:eastAsia="it-IT"/>
        </w:rPr>
        <w:t>Importo complessivo:</w:t>
      </w:r>
      <w:r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 w:eastAsia="it-IT"/>
        </w:rPr>
        <w:t>105 milioni di euro</w:t>
      </w:r>
    </w:p>
    <w:p w:rsidR="00972754" w:rsidRPr="000D34D4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Cofinanziamento UE: 75%, quota nazionale: 25%</w:t>
      </w:r>
    </w:p>
    <w:p w:rsidR="00972754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0D34D4">
        <w:rPr>
          <w:rFonts w:ascii="Arial" w:hAnsi="Arial" w:cs="Arial"/>
          <w:sz w:val="24"/>
          <w:szCs w:val="24"/>
          <w:lang w:val="it-IT" w:eastAsia="it-IT"/>
        </w:rPr>
        <w:t>Interventi finanziati: 76</w:t>
      </w:r>
    </w:p>
    <w:p w:rsidR="00972754" w:rsidRDefault="00972754" w:rsidP="00972754">
      <w:pPr>
        <w:pStyle w:val="Paragrafoelenco"/>
        <w:spacing w:after="0"/>
        <w:ind w:left="644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b/>
          <w:i/>
          <w:spacing w:val="-4"/>
          <w:sz w:val="24"/>
          <w:szCs w:val="24"/>
          <w:lang w:eastAsia="it-IT"/>
        </w:rPr>
      </w:pPr>
      <w:r w:rsidRPr="00185121">
        <w:rPr>
          <w:rFonts w:ascii="Arial" w:hAnsi="Arial" w:cs="Arial"/>
          <w:noProof/>
          <w:spacing w:val="-2"/>
          <w:sz w:val="24"/>
          <w:szCs w:val="24"/>
          <w:lang w:eastAsia="it-IT"/>
        </w:rPr>
        <w:t xml:space="preserve">Grazie agli </w:t>
      </w:r>
      <w:r w:rsidRPr="00185121">
        <w:rPr>
          <w:rFonts w:ascii="Arial" w:hAnsi="Arial" w:cs="Arial"/>
          <w:b/>
          <w:noProof/>
          <w:spacing w:val="-2"/>
          <w:sz w:val="24"/>
          <w:szCs w:val="24"/>
          <w:lang w:eastAsia="it-IT"/>
        </w:rPr>
        <w:t>interventi di messa in sicurezza e restauro</w:t>
      </w:r>
      <w:r w:rsidRPr="00185121">
        <w:rPr>
          <w:rFonts w:ascii="Arial" w:hAnsi="Arial" w:cs="Arial"/>
          <w:noProof/>
          <w:spacing w:val="-2"/>
          <w:sz w:val="24"/>
          <w:szCs w:val="24"/>
          <w:lang w:eastAsia="it-IT"/>
        </w:rPr>
        <w:t xml:space="preserve">, sono stati restituiti </w:t>
      </w:r>
      <w:r>
        <w:rPr>
          <w:rFonts w:ascii="Arial" w:hAnsi="Arial" w:cs="Arial"/>
          <w:noProof/>
          <w:spacing w:val="-2"/>
          <w:sz w:val="24"/>
          <w:szCs w:val="24"/>
          <w:lang w:eastAsia="it-IT"/>
        </w:rPr>
        <w:t>dal 2014,</w:t>
      </w:r>
      <w:r w:rsidRPr="00185121">
        <w:rPr>
          <w:rFonts w:ascii="Arial" w:hAnsi="Arial" w:cs="Arial"/>
          <w:noProof/>
          <w:spacing w:val="-2"/>
          <w:sz w:val="24"/>
          <w:szCs w:val="24"/>
          <w:lang w:eastAsia="it-IT"/>
        </w:rPr>
        <w:t xml:space="preserve"> </w:t>
      </w:r>
      <w:r w:rsidRPr="000D6155">
        <w:rPr>
          <w:rFonts w:ascii="Arial" w:hAnsi="Arial" w:cs="Arial"/>
          <w:b/>
          <w:noProof/>
          <w:spacing w:val="-2"/>
          <w:sz w:val="24"/>
          <w:szCs w:val="24"/>
          <w:lang w:eastAsia="it-IT"/>
        </w:rPr>
        <w:t>3</w:t>
      </w:r>
      <w:r>
        <w:rPr>
          <w:rFonts w:ascii="Arial" w:hAnsi="Arial" w:cs="Arial"/>
          <w:b/>
          <w:noProof/>
          <w:spacing w:val="-2"/>
          <w:sz w:val="24"/>
          <w:szCs w:val="24"/>
          <w:lang w:eastAsia="it-IT"/>
        </w:rPr>
        <w:t>7</w:t>
      </w:r>
      <w:r w:rsidRPr="000D6155">
        <w:rPr>
          <w:rFonts w:ascii="Arial" w:hAnsi="Arial" w:cs="Arial"/>
          <w:b/>
          <w:noProof/>
          <w:spacing w:val="-2"/>
          <w:sz w:val="24"/>
          <w:szCs w:val="24"/>
          <w:lang w:eastAsia="it-IT"/>
        </w:rPr>
        <w:t>edifici (</w:t>
      </w:r>
      <w:r w:rsidRPr="000D6155">
        <w:rPr>
          <w:rFonts w:ascii="Arial" w:hAnsi="Arial" w:cs="Arial"/>
          <w:noProof/>
          <w:spacing w:val="-2"/>
          <w:sz w:val="24"/>
          <w:szCs w:val="24"/>
          <w:lang w:eastAsia="it-IT"/>
        </w:rPr>
        <w:t xml:space="preserve"> </w:t>
      </w:r>
      <w:r w:rsidRPr="000D615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messi in sicurezza e restaurati)</w:t>
      </w:r>
      <w:r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.</w:t>
      </w:r>
    </w:p>
    <w:p w:rsidR="00972754" w:rsidRDefault="00972754" w:rsidP="00972754">
      <w:pPr>
        <w:spacing w:after="0"/>
        <w:jc w:val="both"/>
        <w:rPr>
          <w:rFonts w:ascii="Arial" w:hAnsi="Arial" w:cs="Arial"/>
          <w:b/>
          <w:i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Accanto alla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riapertura di numerose </w:t>
      </w:r>
      <w:proofErr w:type="spellStart"/>
      <w:r w:rsidRPr="000D615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domus</w:t>
      </w:r>
      <w:proofErr w:type="spellEnd"/>
      <w:r w:rsidRPr="000D615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eastAsia="it-IT"/>
        </w:rPr>
        <w:t>sono state intraprese diverse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azioni per il rilancio del sito, come l’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estensione della copertura </w:t>
      </w:r>
      <w:proofErr w:type="spellStart"/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Wi-Fi</w:t>
      </w:r>
      <w:proofErr w:type="spellEnd"/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all’intera area archeologica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, la realizzazione di un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percorso di 3 chilometri - </w:t>
      </w:r>
      <w:r w:rsidRPr="000D615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Pompei per tutti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- che consente la piena accessibilità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ad una parte rilevante del sito e la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nuova illuminazione notturna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dell’area del Foro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. </w:t>
      </w: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Gli scavi sono poi tornati a essere un palcoscenico d’eccezione con i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concerti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di David </w:t>
      </w:r>
      <w:proofErr w:type="spellStart"/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>Gilmour</w:t>
      </w:r>
      <w:proofErr w:type="spellEnd"/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, Elton John e Ludovico Einaudi, Marcus Miller, James </w:t>
      </w:r>
      <w:proofErr w:type="spellStart"/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>taylor</w:t>
      </w:r>
      <w:proofErr w:type="spellEnd"/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, King </w:t>
      </w:r>
      <w:proofErr w:type="spellStart"/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>Crimson</w:t>
      </w:r>
      <w:proofErr w:type="spellEnd"/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ma anche con la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rassegna di drammaturgia antica </w:t>
      </w:r>
      <w:proofErr w:type="spellStart"/>
      <w:r w:rsidRPr="000D6155">
        <w:rPr>
          <w:rFonts w:ascii="Arial" w:hAnsi="Arial" w:cs="Arial"/>
          <w:i/>
          <w:spacing w:val="-4"/>
          <w:sz w:val="24"/>
          <w:szCs w:val="24"/>
          <w:lang w:eastAsia="it-IT"/>
        </w:rPr>
        <w:t>Pompeii</w:t>
      </w:r>
      <w:proofErr w:type="spellEnd"/>
      <w:r w:rsidRPr="000D6155">
        <w:rPr>
          <w:rFonts w:ascii="Arial" w:hAnsi="Arial" w:cs="Arial"/>
          <w:i/>
          <w:spacing w:val="-4"/>
          <w:sz w:val="24"/>
          <w:szCs w:val="24"/>
          <w:lang w:eastAsia="it-IT"/>
        </w:rPr>
        <w:t xml:space="preserve"> </w:t>
      </w:r>
      <w:proofErr w:type="spellStart"/>
      <w:r w:rsidRPr="000D6155">
        <w:rPr>
          <w:rFonts w:ascii="Arial" w:hAnsi="Arial" w:cs="Arial"/>
          <w:i/>
          <w:spacing w:val="-4"/>
          <w:sz w:val="24"/>
          <w:szCs w:val="24"/>
          <w:lang w:eastAsia="it-IT"/>
        </w:rPr>
        <w:t>Theatrum</w:t>
      </w:r>
      <w:proofErr w:type="spellEnd"/>
      <w:r w:rsidRPr="000D6155">
        <w:rPr>
          <w:rFonts w:ascii="Arial" w:hAnsi="Arial" w:cs="Arial"/>
          <w:i/>
          <w:spacing w:val="-4"/>
          <w:sz w:val="24"/>
          <w:szCs w:val="24"/>
          <w:lang w:eastAsia="it-IT"/>
        </w:rPr>
        <w:t xml:space="preserve"> Mundi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>, (quest’anno alla 3° edizione)</w:t>
      </w:r>
      <w:r>
        <w:rPr>
          <w:rFonts w:ascii="Arial" w:hAnsi="Arial" w:cs="Arial"/>
          <w:spacing w:val="-4"/>
          <w:sz w:val="24"/>
          <w:szCs w:val="24"/>
          <w:lang w:eastAsia="it-IT"/>
        </w:rPr>
        <w:t>,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un progetto quadriennale in collaborazione con il Teatro Stabile di Napoli.</w:t>
      </w:r>
    </w:p>
    <w:p w:rsidR="00972754" w:rsidRPr="000D6155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Tutti questi interventi hanno contribuito al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grande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successo in term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>ini di visitatori ( 3milioni e 65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0mila nel 201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8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con incremento registrato 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rispetto al 2017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+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>6,75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%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) e agli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importanti riconoscimenti internazionali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, </w:t>
      </w:r>
      <w:r>
        <w:rPr>
          <w:rFonts w:ascii="Arial" w:hAnsi="Arial" w:cs="Arial"/>
          <w:spacing w:val="-4"/>
          <w:sz w:val="24"/>
          <w:szCs w:val="24"/>
          <w:lang w:eastAsia="it-IT"/>
        </w:rPr>
        <w:t>tra i quali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 xml:space="preserve"> quello della Commissione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Europea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eastAsia="it-IT"/>
        </w:rPr>
        <w:t>h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a visto nel Grande Progetto Pompei un esempio da seguire e replicare in tutta Europa.</w:t>
      </w:r>
    </w:p>
    <w:p w:rsidR="00972754" w:rsidRPr="00D37C62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  <w:lang w:eastAsia="it-IT"/>
        </w:rPr>
      </w:pP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Per la prima volta sono state allestite, all’interno del sito, </w:t>
      </w:r>
      <w:r w:rsidRPr="00D37C62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mostre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di grande valore e impatto scientifico.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Da </w:t>
      </w:r>
      <w:r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 xml:space="preserve">Pompei e l’Europa a Mito e Natura </w:t>
      </w:r>
      <w:r w:rsidRPr="00E04AAD">
        <w:rPr>
          <w:rFonts w:ascii="Arial" w:hAnsi="Arial" w:cs="Arial"/>
          <w:spacing w:val="-4"/>
          <w:sz w:val="24"/>
          <w:szCs w:val="24"/>
          <w:lang w:eastAsia="it-IT"/>
        </w:rPr>
        <w:t xml:space="preserve">fino alla trilogia di esposizioni tematiche e percorsi di ricerca </w:t>
      </w:r>
      <w:r w:rsidRPr="00E04AAD">
        <w:rPr>
          <w:rFonts w:ascii="Arial" w:hAnsi="Arial" w:cs="Arial"/>
          <w:i/>
          <w:spacing w:val="-4"/>
          <w:sz w:val="24"/>
          <w:szCs w:val="24"/>
          <w:lang w:eastAsia="it-IT"/>
        </w:rPr>
        <w:t>quali</w:t>
      </w:r>
      <w:r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 xml:space="preserve"> </w:t>
      </w:r>
      <w:r w:rsidRPr="00E04AAD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 xml:space="preserve"> Egitto Pompei,  Pompei e i Greci</w:t>
      </w:r>
      <w:r w:rsidRPr="00D37C62">
        <w:rPr>
          <w:rFonts w:ascii="Arial" w:hAnsi="Arial" w:cs="Arial"/>
          <w:i/>
          <w:spacing w:val="-4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spacing w:val="-4"/>
          <w:sz w:val="24"/>
          <w:szCs w:val="24"/>
          <w:lang w:eastAsia="it-IT"/>
        </w:rPr>
        <w:t xml:space="preserve">e </w:t>
      </w:r>
      <w:r w:rsidRPr="00E04AAD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Pompei e gli Etruschi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inaugurata lo scorso 11 dicembre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alla Palestra Grande. </w:t>
      </w:r>
      <w:r>
        <w:rPr>
          <w:rFonts w:ascii="Arial" w:hAnsi="Arial" w:cs="Arial"/>
          <w:spacing w:val="-4"/>
          <w:sz w:val="24"/>
          <w:szCs w:val="24"/>
          <w:lang w:eastAsia="it-IT"/>
        </w:rPr>
        <w:t>Ma anche la mostra sulla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 w:rsidRPr="00E04AAD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Casa del Bracciale d’Oro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</w:t>
      </w:r>
      <w:r w:rsidRPr="000D6155">
        <w:rPr>
          <w:rFonts w:ascii="Arial" w:hAnsi="Arial" w:cs="Arial"/>
          <w:spacing w:val="-4"/>
          <w:sz w:val="24"/>
          <w:szCs w:val="24"/>
          <w:lang w:eastAsia="it-IT"/>
        </w:rPr>
        <w:t>e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Alla Ricerca di </w:t>
      </w:r>
      <w:proofErr w:type="spellStart"/>
      <w:r>
        <w:rPr>
          <w:rFonts w:ascii="Arial" w:hAnsi="Arial" w:cs="Arial"/>
          <w:b/>
          <w:spacing w:val="-4"/>
          <w:sz w:val="24"/>
          <w:szCs w:val="24"/>
          <w:lang w:eastAsia="it-IT"/>
        </w:rPr>
        <w:t>Stabia</w:t>
      </w:r>
      <w:proofErr w:type="spellEnd"/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, precedute dalle esposizioni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Per Grazia Ricevuta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e </w:t>
      </w:r>
      <w:r w:rsidRPr="00E04AAD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Corpo del Reato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, allestite </w:t>
      </w:r>
      <w:r w:rsidRPr="00E04AAD">
        <w:rPr>
          <w:rFonts w:ascii="Arial" w:hAnsi="Arial" w:cs="Arial"/>
          <w:b/>
          <w:spacing w:val="-4"/>
          <w:sz w:val="24"/>
          <w:szCs w:val="24"/>
          <w:lang w:eastAsia="it-IT"/>
        </w:rPr>
        <w:t>presso l’</w:t>
      </w:r>
      <w:proofErr w:type="spellStart"/>
      <w:r w:rsidRPr="00E04AAD">
        <w:rPr>
          <w:rFonts w:ascii="Arial" w:hAnsi="Arial" w:cs="Arial"/>
          <w:b/>
          <w:spacing w:val="-4"/>
          <w:sz w:val="24"/>
          <w:szCs w:val="24"/>
          <w:lang w:eastAsia="it-IT"/>
        </w:rPr>
        <w:t>Antiquarium</w:t>
      </w:r>
      <w:proofErr w:type="spellEnd"/>
      <w:r w:rsidRPr="00E04AAD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di Pompei</w:t>
      </w:r>
      <w:r>
        <w:rPr>
          <w:rFonts w:ascii="Arial" w:hAnsi="Arial" w:cs="Arial"/>
          <w:b/>
          <w:spacing w:val="-4"/>
          <w:sz w:val="24"/>
          <w:szCs w:val="24"/>
          <w:lang w:eastAsia="it-IT"/>
        </w:rPr>
        <w:t>,</w:t>
      </w:r>
      <w:r w:rsidRPr="00E04AAD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riaperto dopo 30 anni d</w:t>
      </w:r>
      <w:r w:rsidRPr="00E04AAD">
        <w:rPr>
          <w:rFonts w:ascii="Arial" w:hAnsi="Arial" w:cs="Arial"/>
          <w:spacing w:val="-4"/>
          <w:sz w:val="24"/>
          <w:szCs w:val="24"/>
          <w:lang w:eastAsia="it-IT"/>
        </w:rPr>
        <w:t>i</w:t>
      </w:r>
      <w:r w:rsidRPr="00927D8B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chiusura</w:t>
      </w:r>
      <w:r w:rsidRPr="00E04AAD">
        <w:rPr>
          <w:rFonts w:ascii="Arial" w:hAnsi="Arial" w:cs="Arial"/>
          <w:spacing w:val="-4"/>
          <w:sz w:val="24"/>
          <w:szCs w:val="24"/>
          <w:lang w:eastAsia="it-IT"/>
        </w:rPr>
        <w:t xml:space="preserve"> e che oggi 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oltre ad essere un </w:t>
      </w:r>
      <w:r w:rsidRPr="000D6155">
        <w:rPr>
          <w:rFonts w:ascii="Arial" w:hAnsi="Arial" w:cs="Arial"/>
          <w:b/>
          <w:spacing w:val="-4"/>
          <w:sz w:val="24"/>
          <w:szCs w:val="24"/>
          <w:lang w:eastAsia="it-IT"/>
        </w:rPr>
        <w:t>visitor center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dotato di un plastico della città con tecnologia di </w:t>
      </w:r>
      <w:proofErr w:type="spellStart"/>
      <w:r>
        <w:rPr>
          <w:rFonts w:ascii="Arial" w:hAnsi="Arial" w:cs="Arial"/>
          <w:spacing w:val="-4"/>
          <w:sz w:val="24"/>
          <w:szCs w:val="24"/>
          <w:lang w:eastAsia="it-IT"/>
        </w:rPr>
        <w:t>image</w:t>
      </w:r>
      <w:proofErr w:type="spellEnd"/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spacing w:val="-4"/>
          <w:sz w:val="24"/>
          <w:szCs w:val="24"/>
          <w:lang w:eastAsia="it-IT"/>
        </w:rPr>
        <w:t>map</w:t>
      </w:r>
      <w:proofErr w:type="spellEnd"/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(che consente una visione di insieme dell’area archeologica utile alla visita), </w:t>
      </w:r>
      <w:r w:rsidRPr="00E04AAD">
        <w:rPr>
          <w:rFonts w:ascii="Arial" w:hAnsi="Arial" w:cs="Arial"/>
          <w:spacing w:val="-4"/>
          <w:sz w:val="24"/>
          <w:szCs w:val="24"/>
          <w:lang w:eastAsia="it-IT"/>
        </w:rPr>
        <w:t xml:space="preserve">ospita mostre temporanee e permanenti come la </w:t>
      </w:r>
      <w:r w:rsidRPr="00927D8B">
        <w:rPr>
          <w:rFonts w:ascii="Arial" w:hAnsi="Arial" w:cs="Arial"/>
          <w:b/>
          <w:spacing w:val="-4"/>
          <w:sz w:val="24"/>
          <w:szCs w:val="24"/>
          <w:lang w:eastAsia="it-IT"/>
        </w:rPr>
        <w:t>sezione Sacra Pompeiana.</w:t>
      </w:r>
    </w:p>
    <w:p w:rsidR="00972754" w:rsidRDefault="00972754" w:rsidP="00972754">
      <w:pPr>
        <w:spacing w:after="0"/>
        <w:jc w:val="both"/>
        <w:rPr>
          <w:rFonts w:ascii="Arial" w:hAnsi="Arial" w:cs="Arial"/>
          <w:i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i/>
          <w:spacing w:val="-4"/>
          <w:sz w:val="24"/>
          <w:szCs w:val="24"/>
          <w:lang w:eastAsia="it-IT"/>
        </w:rPr>
      </w:pPr>
    </w:p>
    <w:p w:rsidR="00972754" w:rsidRPr="00BF12F6" w:rsidRDefault="00972754" w:rsidP="00972754">
      <w:pPr>
        <w:spacing w:after="0"/>
        <w:jc w:val="both"/>
        <w:rPr>
          <w:rFonts w:ascii="Arial" w:hAnsi="Arial" w:cs="Arial"/>
          <w:i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>
        <w:rPr>
          <w:rFonts w:ascii="Arial" w:hAnsi="Arial" w:cs="Arial"/>
          <w:spacing w:val="-4"/>
          <w:sz w:val="24"/>
          <w:szCs w:val="24"/>
          <w:lang w:eastAsia="it-IT"/>
        </w:rPr>
        <w:lastRenderedPageBreak/>
        <w:t>I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l Parco archeologico di Pompei ha</w:t>
      </w:r>
      <w:r>
        <w:rPr>
          <w:rFonts w:ascii="Arial" w:hAnsi="Arial" w:cs="Arial"/>
          <w:spacing w:val="-4"/>
          <w:sz w:val="24"/>
          <w:szCs w:val="24"/>
          <w:lang w:eastAsia="it-IT"/>
        </w:rPr>
        <w:t>,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in questi anni, anche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suggellato la sua immagine di luogo del dialogo tra linguaggi di epoche differenti: dopo il successo </w:t>
      </w:r>
      <w:r w:rsidRPr="00927D8B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di </w:t>
      </w:r>
      <w:proofErr w:type="spellStart"/>
      <w:r w:rsidRPr="00927D8B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Mitoraj</w:t>
      </w:r>
      <w:proofErr w:type="spellEnd"/>
      <w:r w:rsidRPr="00927D8B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 xml:space="preserve"> a Pompei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con le sue colossali sculture,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il Parco ha avviato una stretta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collaborazione con il Museo Madre di Napoli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che ha dato vita alla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mostra </w:t>
      </w:r>
      <w:proofErr w:type="spellStart"/>
      <w:r w:rsidRPr="0074457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Pompei@Madre</w:t>
      </w:r>
      <w:proofErr w:type="spellEnd"/>
      <w:r w:rsidRPr="0074457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. Materia Archeologica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,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facendosi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contenitore e </w:t>
      </w:r>
      <w:r w:rsidRPr="00D37C62">
        <w:rPr>
          <w:rFonts w:ascii="Arial" w:hAnsi="Arial" w:cs="Arial"/>
          <w:b/>
          <w:spacing w:val="-4"/>
          <w:sz w:val="24"/>
          <w:szCs w:val="24"/>
          <w:lang w:eastAsia="it-IT"/>
        </w:rPr>
        <w:t>promotore di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 w:rsidRPr="00D37C62">
        <w:rPr>
          <w:rFonts w:ascii="Arial" w:hAnsi="Arial" w:cs="Arial"/>
          <w:b/>
          <w:spacing w:val="-4"/>
          <w:sz w:val="24"/>
          <w:szCs w:val="24"/>
          <w:lang w:eastAsia="it-IT"/>
        </w:rPr>
        <w:t>arte contemporanea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. </w:t>
      </w:r>
    </w:p>
    <w:p w:rsidR="00972754" w:rsidRPr="00D37C62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Sul filone del contemporaneo si sono state organizzate  le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mostre </w:t>
      </w:r>
      <w:r w:rsidRPr="00927D8B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Picasso e Napoli: Parade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, 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con l’esposizione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all’</w:t>
      </w:r>
      <w:proofErr w:type="spellStart"/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Antiquarium</w:t>
      </w:r>
      <w:proofErr w:type="spellEnd"/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eastAsia="it-IT"/>
        </w:rPr>
        <w:t>dei costumi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disegnati da Picasso per il balletto Parade, andato in s</w:t>
      </w:r>
      <w:r>
        <w:rPr>
          <w:rFonts w:ascii="Arial" w:hAnsi="Arial" w:cs="Arial"/>
          <w:spacing w:val="-4"/>
          <w:sz w:val="24"/>
          <w:szCs w:val="24"/>
          <w:lang w:eastAsia="it-IT"/>
        </w:rPr>
        <w:t>cena in remake al Teatro Grande;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proofErr w:type="spellStart"/>
      <w:r w:rsidRPr="00927D8B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Casciello</w:t>
      </w:r>
      <w:proofErr w:type="spellEnd"/>
      <w:r w:rsidRPr="00927D8B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 xml:space="preserve"> Pompei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, con le scultur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e dell’artista Angelo </w:t>
      </w:r>
      <w:proofErr w:type="spellStart"/>
      <w:r>
        <w:rPr>
          <w:rFonts w:ascii="Arial" w:hAnsi="Arial" w:cs="Arial"/>
          <w:spacing w:val="-4"/>
          <w:sz w:val="24"/>
          <w:szCs w:val="24"/>
          <w:lang w:eastAsia="it-IT"/>
        </w:rPr>
        <w:t>Casciello</w:t>
      </w:r>
      <w:proofErr w:type="spellEnd"/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; l’installazione di arte contemporanea </w:t>
      </w:r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>EXPANDED INTERIORS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dell’artista anglo-tedesca </w:t>
      </w:r>
      <w:proofErr w:type="spellStart"/>
      <w:r>
        <w:rPr>
          <w:rFonts w:ascii="Arial" w:hAnsi="Arial" w:cs="Arial"/>
          <w:spacing w:val="-4"/>
          <w:sz w:val="24"/>
          <w:szCs w:val="24"/>
          <w:lang w:eastAsia="it-IT"/>
        </w:rPr>
        <w:t>Catrin</w:t>
      </w:r>
      <w:proofErr w:type="spellEnd"/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spacing w:val="-4"/>
          <w:sz w:val="24"/>
          <w:szCs w:val="24"/>
          <w:lang w:eastAsia="it-IT"/>
        </w:rPr>
        <w:t>Huber</w:t>
      </w:r>
      <w:proofErr w:type="spellEnd"/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, presso la casa del Criptoportico;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proofErr w:type="spellStart"/>
      <w:r w:rsidRPr="0008650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>Pompeii's</w:t>
      </w:r>
      <w:proofErr w:type="spellEnd"/>
      <w:r w:rsidRPr="00086505">
        <w:rPr>
          <w:rFonts w:ascii="Arial" w:hAnsi="Arial" w:cs="Arial"/>
          <w:b/>
          <w:i/>
          <w:spacing w:val="-4"/>
          <w:sz w:val="24"/>
          <w:szCs w:val="24"/>
          <w:lang w:eastAsia="it-IT"/>
        </w:rPr>
        <w:t xml:space="preserve"> Re-Birth</w:t>
      </w:r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, il terzo paradiso di Michelangelo Pistoletto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alla Palestra Grande. 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E non ultimo il progetto di </w:t>
      </w:r>
      <w:r w:rsidRPr="00A07A70">
        <w:rPr>
          <w:rFonts w:ascii="Arial" w:hAnsi="Arial" w:cs="Arial"/>
          <w:b/>
          <w:spacing w:val="-4"/>
          <w:sz w:val="24"/>
          <w:szCs w:val="24"/>
          <w:lang w:eastAsia="it-IT"/>
        </w:rPr>
        <w:t>Lara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FAVARETTO DIGGING UP. </w:t>
      </w:r>
      <w:proofErr w:type="spellStart"/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>Atlas</w:t>
      </w:r>
      <w:proofErr w:type="spellEnd"/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</w:t>
      </w:r>
      <w:proofErr w:type="spellStart"/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>of</w:t>
      </w:r>
      <w:proofErr w:type="spellEnd"/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the </w:t>
      </w:r>
      <w:proofErr w:type="spellStart"/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>blank</w:t>
      </w:r>
      <w:proofErr w:type="spellEnd"/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 xml:space="preserve"> </w:t>
      </w:r>
      <w:proofErr w:type="spellStart"/>
      <w:r w:rsidRPr="00086505">
        <w:rPr>
          <w:rFonts w:ascii="Arial" w:hAnsi="Arial" w:cs="Arial"/>
          <w:b/>
          <w:spacing w:val="-4"/>
          <w:sz w:val="24"/>
          <w:szCs w:val="24"/>
          <w:lang w:eastAsia="it-IT"/>
        </w:rPr>
        <w:t>memories</w:t>
      </w:r>
      <w:proofErr w:type="spellEnd"/>
      <w:r>
        <w:rPr>
          <w:rFonts w:ascii="Arial" w:hAnsi="Arial" w:cs="Arial"/>
          <w:spacing w:val="-4"/>
          <w:sz w:val="24"/>
          <w:szCs w:val="24"/>
          <w:lang w:eastAsia="it-IT"/>
        </w:rPr>
        <w:t>.</w:t>
      </w:r>
    </w:p>
    <w:p w:rsidR="00972754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  <w:lang w:eastAsia="it-IT"/>
        </w:rPr>
      </w:pPr>
    </w:p>
    <w:p w:rsidR="00972754" w:rsidRPr="00E50E62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  <w:lang w:eastAsia="it-IT"/>
        </w:rPr>
      </w:pPr>
    </w:p>
    <w:p w:rsidR="00972754" w:rsidRPr="00D37C62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 w:rsidRPr="00E50E62">
        <w:rPr>
          <w:rFonts w:ascii="Arial" w:hAnsi="Arial" w:cs="Arial"/>
          <w:b/>
          <w:spacing w:val="-4"/>
          <w:sz w:val="24"/>
          <w:szCs w:val="24"/>
          <w:lang w:eastAsia="it-IT"/>
        </w:rPr>
        <w:t>LO SCAVO DELLA REGIO V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-4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3611880" cy="1858645"/>
            <wp:effectExtent l="19050" t="19050" r="26670" b="27305"/>
            <wp:wrapSquare wrapText="bothSides"/>
            <wp:docPr id="14" name="Immagine 1" descr="pianta_scavi_messa_sicu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ta_scavi_messa_sicurez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8586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Dopo decenni si 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è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torna</w:t>
      </w:r>
      <w:r>
        <w:rPr>
          <w:rFonts w:ascii="Arial" w:hAnsi="Arial" w:cs="Arial"/>
          <w:spacing w:val="-4"/>
          <w:sz w:val="24"/>
          <w:szCs w:val="24"/>
          <w:lang w:eastAsia="it-IT"/>
        </w:rPr>
        <w:t>ti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e a scavare in quella parte della città mai indagata </w:t>
      </w:r>
      <w:r w:rsidRPr="00531B4E">
        <w:rPr>
          <w:rFonts w:ascii="Arial" w:hAnsi="Arial" w:cs="Arial"/>
          <w:spacing w:val="-4"/>
          <w:sz w:val="24"/>
          <w:szCs w:val="24"/>
          <w:lang w:eastAsia="it-IT"/>
        </w:rPr>
        <w:t xml:space="preserve">finora: </w:t>
      </w:r>
      <w:r w:rsidRPr="00531B4E">
        <w:rPr>
          <w:rFonts w:ascii="Arial" w:hAnsi="Arial" w:cs="Arial"/>
          <w:b/>
          <w:spacing w:val="-4"/>
          <w:sz w:val="24"/>
          <w:szCs w:val="24"/>
          <w:lang w:eastAsia="it-IT"/>
        </w:rPr>
        <w:t>22 ettari sui 66 totali.</w:t>
      </w:r>
      <w:r w:rsidRPr="00531B4E">
        <w:rPr>
          <w:rFonts w:ascii="Arial" w:hAnsi="Arial" w:cs="Arial"/>
          <w:spacing w:val="-4"/>
          <w:sz w:val="24"/>
          <w:szCs w:val="24"/>
          <w:lang w:eastAsia="it-IT"/>
        </w:rPr>
        <w:t xml:space="preserve"> Le indagini in corso stanno portando alla luce dati significativi per la conoscenza della città antica</w:t>
      </w:r>
      <w:r>
        <w:rPr>
          <w:rFonts w:ascii="Arial" w:hAnsi="Arial" w:cs="Arial"/>
          <w:spacing w:val="-4"/>
          <w:sz w:val="24"/>
          <w:szCs w:val="24"/>
          <w:lang w:eastAsia="it-IT"/>
        </w:rPr>
        <w:t>, oltre ad eccezionali scoperte. T</w:t>
      </w:r>
      <w:r w:rsidRPr="00531B4E">
        <w:rPr>
          <w:rFonts w:ascii="Arial" w:hAnsi="Arial" w:cs="Arial"/>
          <w:spacing w:val="-4"/>
          <w:sz w:val="24"/>
          <w:szCs w:val="24"/>
          <w:lang w:eastAsia="it-IT"/>
        </w:rPr>
        <w:t>ali attività di studio e ricerca archeologica costituiscono la base imprescindibile delle attività di tutela e valorizzazione, in quanto solo la conoscenza approfondita del contesto archeologico può garantirne la corretta salvaguardia nel tempo.</w:t>
      </w: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Pr="00531B4E" w:rsidRDefault="00972754" w:rsidP="00972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B4E">
        <w:rPr>
          <w:rFonts w:ascii="Arial" w:hAnsi="Arial" w:cs="Arial"/>
          <w:sz w:val="24"/>
          <w:szCs w:val="24"/>
        </w:rPr>
        <w:t xml:space="preserve">Il grande intervento che sta interessando gli oltre 3km di fronti che costeggiano i 22 ettari di area non scavata ha lo scopo di </w:t>
      </w:r>
      <w:proofErr w:type="spellStart"/>
      <w:r w:rsidRPr="00531B4E">
        <w:rPr>
          <w:rFonts w:ascii="Arial" w:hAnsi="Arial" w:cs="Arial"/>
          <w:sz w:val="24"/>
          <w:szCs w:val="24"/>
        </w:rPr>
        <w:t>riprofilare</w:t>
      </w:r>
      <w:proofErr w:type="spellEnd"/>
      <w:r w:rsidRPr="00531B4E">
        <w:rPr>
          <w:rFonts w:ascii="Arial" w:hAnsi="Arial" w:cs="Arial"/>
          <w:sz w:val="24"/>
          <w:szCs w:val="24"/>
        </w:rPr>
        <w:t xml:space="preserve"> i fronti, rimodulandone la pendenza e mettendoli in sicurezza, al fine di evitare la minacciosa pressione dei terreni sulle strutture già in luce. </w:t>
      </w:r>
    </w:p>
    <w:p w:rsidR="00972754" w:rsidRDefault="00972754" w:rsidP="00972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B4E">
        <w:rPr>
          <w:rFonts w:ascii="Arial" w:hAnsi="Arial" w:cs="Arial"/>
          <w:sz w:val="24"/>
          <w:szCs w:val="24"/>
        </w:rPr>
        <w:t>Nell’area del cosiddetto “cuneo”; in particolare, si è reso necessario, al fine di proteggere gli edifici emersi già nell’800, procedere a un vero e proprio scavo di oltre 1000m</w:t>
      </w:r>
      <w:r w:rsidRPr="00531B4E">
        <w:rPr>
          <w:rFonts w:ascii="Arial" w:hAnsi="Arial" w:cs="Arial"/>
          <w:sz w:val="24"/>
          <w:szCs w:val="24"/>
          <w:vertAlign w:val="superscript"/>
        </w:rPr>
        <w:t>2</w:t>
      </w:r>
      <w:r w:rsidRPr="00531B4E">
        <w:rPr>
          <w:rFonts w:ascii="Arial" w:hAnsi="Arial" w:cs="Arial"/>
          <w:sz w:val="24"/>
          <w:szCs w:val="24"/>
        </w:rPr>
        <w:t xml:space="preserve"> che consentisse di arretrare il fronte e garantisse la sicurezza delle strutture in luce.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2754" w:rsidRDefault="00972754" w:rsidP="00972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754" w:rsidRPr="00A41541" w:rsidRDefault="00972754" w:rsidP="00972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 scavo sta consentendo di portare in luce un ulteriore parte della città antica, con vic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oli e </w:t>
      </w:r>
      <w:proofErr w:type="spellStart"/>
      <w:r>
        <w:rPr>
          <w:rFonts w:ascii="Arial" w:hAnsi="Arial" w:cs="Arial"/>
          <w:sz w:val="24"/>
          <w:szCs w:val="24"/>
        </w:rPr>
        <w:t>domus</w:t>
      </w:r>
      <w:proofErr w:type="spellEnd"/>
      <w:r>
        <w:rPr>
          <w:rFonts w:ascii="Arial" w:hAnsi="Arial" w:cs="Arial"/>
          <w:sz w:val="24"/>
          <w:szCs w:val="24"/>
        </w:rPr>
        <w:t>, rivelando apparati decorativi (affreschi, mosaici) di grande pregio oltre a numerosi reperti (tra cui  diversi oggetti di uso quotidiano) e a ritrovamenti di vittime dell’eruzione.</w:t>
      </w: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  <w:lang w:eastAsia="it-IT"/>
        </w:rPr>
      </w:pPr>
      <w:r w:rsidRPr="00531B4E">
        <w:rPr>
          <w:rFonts w:ascii="Arial" w:hAnsi="Arial" w:cs="Arial"/>
          <w:b/>
          <w:spacing w:val="-4"/>
          <w:sz w:val="24"/>
          <w:szCs w:val="24"/>
          <w:lang w:eastAsia="it-IT"/>
        </w:rPr>
        <w:t>Indagini e ricerche archeologiche</w:t>
      </w: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>
        <w:rPr>
          <w:rFonts w:ascii="Arial" w:hAnsi="Arial" w:cs="Arial"/>
          <w:spacing w:val="-4"/>
          <w:sz w:val="24"/>
          <w:szCs w:val="24"/>
          <w:lang w:eastAsia="it-IT"/>
        </w:rPr>
        <w:t>Nel corso del 2017 sono state avviate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 w:rsidRPr="00D37C62">
        <w:rPr>
          <w:rFonts w:ascii="Arial" w:hAnsi="Arial" w:cs="Arial"/>
          <w:b/>
          <w:spacing w:val="-4"/>
          <w:sz w:val="24"/>
          <w:szCs w:val="24"/>
          <w:lang w:eastAsia="it-IT"/>
        </w:rPr>
        <w:t>indagini e ricerche archeologiche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eastAsia="it-IT"/>
        </w:rPr>
        <w:t xml:space="preserve">in otto aree all’interno 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del sito, </w:t>
      </w:r>
      <w:r>
        <w:rPr>
          <w:rFonts w:ascii="Arial" w:hAnsi="Arial" w:cs="Arial"/>
          <w:spacing w:val="-4"/>
          <w:sz w:val="24"/>
          <w:szCs w:val="24"/>
          <w:lang w:eastAsia="it-IT"/>
        </w:rPr>
        <w:t>e un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cantiere di scavo nel suburbio meridionale. Si tratta del </w:t>
      </w:r>
      <w:r w:rsidRPr="00D37C62">
        <w:rPr>
          <w:rFonts w:ascii="Arial" w:hAnsi="Arial" w:cs="Arial"/>
          <w:bCs/>
          <w:spacing w:val="-4"/>
          <w:sz w:val="24"/>
          <w:szCs w:val="24"/>
          <w:lang w:eastAsia="it-IT"/>
        </w:rPr>
        <w:t>Foro, dell’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  <w:lang w:eastAsia="it-IT"/>
        </w:rPr>
        <w:t>Insula</w:t>
      </w:r>
      <w:proofErr w:type="spellEnd"/>
      <w:r w:rsidRPr="00D37C62">
        <w:rPr>
          <w:rFonts w:ascii="Arial" w:hAnsi="Arial" w:cs="Arial"/>
          <w:bCs/>
          <w:i/>
          <w:spacing w:val="-4"/>
          <w:sz w:val="24"/>
          <w:szCs w:val="24"/>
          <w:lang w:eastAsia="it-IT"/>
        </w:rPr>
        <w:t xml:space="preserve">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  <w:lang w:eastAsia="it-IT"/>
        </w:rPr>
        <w:t>Occidentalis</w:t>
      </w:r>
      <w:proofErr w:type="spellEnd"/>
      <w:r w:rsidRPr="00D37C62">
        <w:rPr>
          <w:rFonts w:ascii="Arial" w:hAnsi="Arial" w:cs="Arial"/>
          <w:bCs/>
          <w:spacing w:val="-4"/>
          <w:sz w:val="24"/>
          <w:szCs w:val="24"/>
          <w:lang w:eastAsia="it-IT"/>
        </w:rPr>
        <w:t xml:space="preserve">, della Torre di Mercurio con le mura antiche, della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  <w:lang w:eastAsia="it-IT"/>
        </w:rPr>
        <w:t>Schola</w:t>
      </w:r>
      <w:proofErr w:type="spellEnd"/>
      <w:r w:rsidRPr="00D37C62">
        <w:rPr>
          <w:rFonts w:ascii="Arial" w:hAnsi="Arial" w:cs="Arial"/>
          <w:bCs/>
          <w:i/>
          <w:spacing w:val="-4"/>
          <w:sz w:val="24"/>
          <w:szCs w:val="24"/>
          <w:lang w:eastAsia="it-IT"/>
        </w:rPr>
        <w:t xml:space="preserve">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  <w:lang w:eastAsia="it-IT"/>
        </w:rPr>
        <w:t>Armaturarum</w:t>
      </w:r>
      <w:proofErr w:type="spellEnd"/>
      <w:r w:rsidRPr="00D37C62">
        <w:rPr>
          <w:rFonts w:ascii="Arial" w:hAnsi="Arial" w:cs="Arial"/>
          <w:bCs/>
          <w:spacing w:val="-4"/>
          <w:sz w:val="24"/>
          <w:szCs w:val="24"/>
          <w:lang w:eastAsia="it-IT"/>
        </w:rPr>
        <w:t xml:space="preserve"> e delle aree sacre del Santuario di Apollo, del Foro Triangolare, del Tempio di Iside e del Santuario extraurbano del Fondo </w:t>
      </w:r>
      <w:proofErr w:type="spellStart"/>
      <w:r w:rsidRPr="00D37C62">
        <w:rPr>
          <w:rFonts w:ascii="Arial" w:hAnsi="Arial" w:cs="Arial"/>
          <w:bCs/>
          <w:spacing w:val="-4"/>
          <w:sz w:val="24"/>
          <w:szCs w:val="24"/>
          <w:lang w:eastAsia="it-IT"/>
        </w:rPr>
        <w:t>Iozzino</w:t>
      </w:r>
      <w:proofErr w:type="spellEnd"/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. </w:t>
      </w: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Nel Fondo </w:t>
      </w:r>
      <w:proofErr w:type="spellStart"/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Iozzino</w:t>
      </w:r>
      <w:proofErr w:type="spellEnd"/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, ad esempio, un tempo cava di estrazione del lapillo, sono state portate alla luce molte offerte votive, con </w:t>
      </w:r>
      <w:r w:rsidRPr="00D37C62">
        <w:rPr>
          <w:rFonts w:ascii="Arial" w:hAnsi="Arial" w:cs="Arial"/>
          <w:b/>
          <w:spacing w:val="-4"/>
          <w:sz w:val="24"/>
          <w:szCs w:val="24"/>
          <w:lang w:eastAsia="it-IT"/>
        </w:rPr>
        <w:t>testimonianze epigrafiche in lingua etrusca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, che hanno gettato nuova luce sulla Pompei arcaica, restituendo quello che al momento è il più ricco repertorio di iscrizioni etrusche della Campania. Dall’area di San Paolino, invece, presso Porta </w:t>
      </w:r>
      <w:proofErr w:type="spellStart"/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>Stabia</w:t>
      </w:r>
      <w:proofErr w:type="spellEnd"/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, è giunta la </w:t>
      </w:r>
      <w:r w:rsidRPr="00D37C62">
        <w:rPr>
          <w:rFonts w:ascii="Arial" w:hAnsi="Arial" w:cs="Arial"/>
          <w:b/>
          <w:spacing w:val="-4"/>
          <w:sz w:val="24"/>
          <w:szCs w:val="24"/>
          <w:lang w:eastAsia="it-IT"/>
        </w:rPr>
        <w:t>scoperta di una tomba monumentale</w:t>
      </w:r>
      <w:r w:rsidRPr="00D37C62">
        <w:rPr>
          <w:rFonts w:ascii="Arial" w:hAnsi="Arial" w:cs="Arial"/>
          <w:spacing w:val="-4"/>
          <w:sz w:val="24"/>
          <w:szCs w:val="24"/>
          <w:lang w:eastAsia="it-IT"/>
        </w:rPr>
        <w:t xml:space="preserve"> in marmo con un’epigrafe funeraria di 4 m, la più lunga finora ritrovata, che riporta in maniera dettagliata le tappe fondamentali della vita del defunto e la descrizione delle attività munifiche che accompagnarono tali eventi, come banchetti pubblici, elargizioni liberali, organizzazione di giochi gladiatori e combattimenti con belve feroci.</w:t>
      </w:r>
    </w:p>
    <w:p w:rsidR="00972754" w:rsidRDefault="00972754" w:rsidP="00972754">
      <w:pPr>
        <w:pStyle w:val="Paragrafoelenco"/>
        <w:spacing w:after="0"/>
        <w:ind w:left="426"/>
        <w:jc w:val="both"/>
        <w:rPr>
          <w:rFonts w:ascii="Arial" w:hAnsi="Arial" w:cs="Arial"/>
          <w:spacing w:val="-4"/>
          <w:sz w:val="24"/>
          <w:szCs w:val="24"/>
          <w:lang w:eastAsia="it-IT"/>
        </w:rPr>
      </w:pPr>
    </w:p>
    <w:p w:rsidR="00972754" w:rsidRPr="00A07A70" w:rsidRDefault="00972754" w:rsidP="00972754">
      <w:pPr>
        <w:pStyle w:val="Paragrafoelenco"/>
        <w:spacing w:after="0"/>
        <w:ind w:left="644"/>
        <w:jc w:val="both"/>
        <w:rPr>
          <w:rFonts w:ascii="Arial" w:hAnsi="Arial" w:cs="Arial"/>
          <w:b/>
          <w:spacing w:val="-4"/>
          <w:sz w:val="18"/>
          <w:szCs w:val="18"/>
          <w:u w:val="single"/>
          <w:lang w:eastAsia="it-IT"/>
        </w:rPr>
      </w:pPr>
      <w:r w:rsidRPr="00A07A70">
        <w:rPr>
          <w:rFonts w:ascii="Arial" w:hAnsi="Arial" w:cs="Arial"/>
          <w:b/>
          <w:spacing w:val="-4"/>
          <w:sz w:val="18"/>
          <w:szCs w:val="18"/>
          <w:u w:val="single"/>
          <w:lang w:eastAsia="it-IT"/>
        </w:rPr>
        <w:t>*EDIFICI MESSI IN SICUREZZA E RESTAURATI</w:t>
      </w:r>
    </w:p>
    <w:p w:rsidR="00972754" w:rsidRPr="00A07A70" w:rsidRDefault="00972754" w:rsidP="00972754">
      <w:pPr>
        <w:pStyle w:val="Paragrafoelenco"/>
        <w:spacing w:after="0"/>
        <w:ind w:left="426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Tempio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Iside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Venere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in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Conchiglia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Praedia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Giulia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Felice</w:t>
      </w: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Pigmei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Criptoportico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dell’Efebo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Cinghiale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Orto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Botanico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Edifici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municipali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Mosaici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Geometrici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Frutteto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Fullonica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Stephanus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Regina Carolina</w:t>
      </w: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Fabius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Amandius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Sacerdos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Amandos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Loreio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Tiburtino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Paquio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Proculo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Marco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Lucrezio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su Via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Stabiana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Calce</w:t>
      </w: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Medico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Teatro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Piccolo (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Odeion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)</w:t>
      </w: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Piccolo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Lupanare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Obellio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Firmo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Marco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Lucrezio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Frontone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Vetii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(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Atrio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)</w:t>
      </w: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Villa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Misteri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Fontana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Piccola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Labirinto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dell’Adone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Ferito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dell’Ancora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Fontana Grande</w:t>
      </w: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Ceii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Romolo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e Remo</w:t>
      </w:r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Trebio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Valente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Larario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Fiorito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Domus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e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Botteghe</w:t>
      </w:r>
      <w:proofErr w:type="spellEnd"/>
    </w:p>
    <w:p w:rsidR="00972754" w:rsidRPr="00A07A70" w:rsidRDefault="00972754" w:rsidP="0097275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Triclinio</w:t>
      </w:r>
      <w:proofErr w:type="spellEnd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  <w:lang w:eastAsia="it-IT"/>
        </w:rPr>
        <w:t>all’aperto</w:t>
      </w:r>
      <w:proofErr w:type="spellEnd"/>
    </w:p>
    <w:p w:rsidR="00972754" w:rsidRPr="00A07A70" w:rsidRDefault="00972754" w:rsidP="00972754">
      <w:pPr>
        <w:spacing w:after="0"/>
        <w:jc w:val="both"/>
        <w:rPr>
          <w:rFonts w:ascii="Arial" w:hAnsi="Arial" w:cs="Arial"/>
          <w:spacing w:val="-4"/>
          <w:sz w:val="18"/>
          <w:szCs w:val="18"/>
          <w:lang w:eastAsia="it-IT"/>
        </w:rPr>
      </w:pPr>
    </w:p>
    <w:p w:rsidR="00972754" w:rsidRPr="00A07A70" w:rsidRDefault="00972754" w:rsidP="00972754">
      <w:pPr>
        <w:spacing w:after="0"/>
        <w:ind w:firstLine="360"/>
        <w:jc w:val="both"/>
        <w:rPr>
          <w:rFonts w:ascii="Arial" w:hAnsi="Arial" w:cs="Arial"/>
          <w:b/>
          <w:noProof/>
          <w:sz w:val="18"/>
          <w:szCs w:val="18"/>
          <w:lang w:eastAsia="it-IT"/>
        </w:rPr>
      </w:pPr>
      <w:r w:rsidRPr="00A07A70">
        <w:rPr>
          <w:rFonts w:ascii="Arial" w:hAnsi="Arial" w:cs="Arial"/>
          <w:b/>
          <w:noProof/>
          <w:sz w:val="18"/>
          <w:szCs w:val="18"/>
          <w:lang w:eastAsia="it-IT"/>
        </w:rPr>
        <w:t>(Alcuni di questi edifici aprono a rotazione)</w:t>
      </w:r>
    </w:p>
    <w:p w:rsidR="00972754" w:rsidRDefault="00972754"/>
    <w:sectPr w:rsidR="00972754" w:rsidSect="00972754">
      <w:pgSz w:w="11906" w:h="16838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48"/>
    <w:multiLevelType w:val="hybridMultilevel"/>
    <w:tmpl w:val="FAC87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A2D"/>
    <w:multiLevelType w:val="hybridMultilevel"/>
    <w:tmpl w:val="AB4C05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72754"/>
    <w:rsid w:val="0003185E"/>
    <w:rsid w:val="001060F6"/>
    <w:rsid w:val="00333600"/>
    <w:rsid w:val="004649D3"/>
    <w:rsid w:val="005857D7"/>
    <w:rsid w:val="00614202"/>
    <w:rsid w:val="007039CE"/>
    <w:rsid w:val="0083681F"/>
    <w:rsid w:val="008A75DB"/>
    <w:rsid w:val="00972754"/>
    <w:rsid w:val="00D24313"/>
    <w:rsid w:val="00DA0E45"/>
    <w:rsid w:val="00DD1443"/>
    <w:rsid w:val="00EA3534"/>
    <w:rsid w:val="00F4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754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maiella.brunetto</dc:creator>
  <cp:lastModifiedBy>maiella.brunetto</cp:lastModifiedBy>
  <cp:revision>1</cp:revision>
  <dcterms:created xsi:type="dcterms:W3CDTF">2019-01-21T10:29:00Z</dcterms:created>
  <dcterms:modified xsi:type="dcterms:W3CDTF">2019-01-21T10:30:00Z</dcterms:modified>
</cp:coreProperties>
</file>