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6119820" cy="71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06A3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Pr="006A06A3" w:rsidRDefault="006A06A3" w:rsidP="00207A65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POMPEII COMMITMENT. MATERIE ARCHEOLOGICHE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br/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Pompeii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</w:rPr>
        <w:t>. Materie archeologiche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il primo programma dedicato all’arte contemporanea commissionato dal Parco Archeologico di Pompei, è basato sullo studio e sulla valorizzazione delle “materie archeologiche” custodite nelle aree di scavo e nei depositi di Pompei. Il progetto è stato ideato nel 2017 da Massimo Osanna, all’epoca Direttore Generale del Parco Archeologico di Pompei, e Andrea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Viliani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, Responsabile e Curatore del CRRI- Castello di Rivoli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Research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Institute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, che è il Curatore scientifico del progetto, “manutenuto” insieme con Stella Bottai e Laura Mariano. L’individuazione della parola “manutenzione” non è casuale, in quanto si tratta di un progetto in progress che connota il lavoro di ricerca quale responsabilità e impegno (“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”) quotidiano, non solo a concepire ma anche, appunto, a manutenere ovvero a preservare e condividere i risultati che saranno progressivamente raggiunti.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Nella sua prima fase,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Pompeii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si concentra sulla definizione di contributi e proposte progettuali sul portale pompeiicommitment.org. La piattaforma è concepita come un "portale", piuttosto che un "sito web", ovvero come un discrimine e un momento di passaggio in cui possiamo prescindere da ciò che già conosciamo, o crediamo di conoscere, e immaginare invece nuovi saperi: il portale è stato ideato, quindi, non come uno strumento funzionale o di supporto, ma come l’accesso a un vero e proprio centro di ricerca digitale, in cui pubblicare e diffondere progetti in corso, saggi testuali e visivi,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podcast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, file audio e video di cui saranno autori artisti, curatori, scrittori e attivisti internazionali, invitati a partecipare al progetto con i loro contributi (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Commitments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). Il portale racconta inoltre la storia di come Pompei sia diventata una forma di conoscenza della modernità, prima occidentale e poi globale, come testimoniato da molteplici documenti storici (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Historiae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), e di come Pompei abbia accumulato un sapere transdisciplinare in continua evoluzione, composto da innumerevoli storie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Biblioteca di Archeologia e Futurologia</w:t>
      </w:r>
      <w:r>
        <w:rPr>
          <w:rFonts w:ascii="Garamond" w:eastAsia="Garamond" w:hAnsi="Garamond" w:cs="Garamond"/>
          <w:color w:val="000000"/>
          <w:sz w:val="22"/>
          <w:szCs w:val="22"/>
        </w:rPr>
        <w:t>). I professionisti stessi del Parco Archeologico contribuiranno ad approfondire e condividere con il grande pubblico le proprie conoscenze, il loro metodo di lavoro e il loro lavoro quotidiano (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Fabulae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). Ma il portale getta anche le basi per una catalogazione tipologica della “materia archeologica” pompeiana conservata nei depositi del Parco e materia di riflessione degli autori invitati, delineando così un museo, per ora solo ipotetico, ad essa dedicato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Inventario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). Tutti questi contributi configurano pompeiicommitment.org come una piattaforma editoriale multi-autoriale e polifonica. Il portale web mira così a definire un'esperienza più estesa e stratificata nel tempo rispetto a quella di una visita fisica a Pompei – ma anche della consultazione digitale di un normale sito web –, affermando una sensazione di "scoperta" graduale che riflette e approfondisce l'attività permanente di scavo sostenibile condotta ogni giorno in quel museo diffuso e all'aperto che comprende, oltre al sito archeologico di Pompei, anche i siti di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Oplontis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Boscoreale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, il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Real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Polverificio Borbonico di Scafati, la Reggia del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Quisisisana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e le ville di Castellamare di Stabia. La seconda fase di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Pompeii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. Materie archeologiche ha inizio nell’autunno 2021, articolandosi in un programma di commissione, produzione e presentazione di opere che, progressivamente, costituiranno la collezione d’arte </w:t>
      </w: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contemporanea (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Collectio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) del Parco Archeologico di Pompei. Questa seconda fase è ispirata alle linee guida del progetto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Italian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Council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promosso dal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MiC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Ministero della Cultura.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977BE2">
      <w:pPr>
        <w:spacing w:line="360" w:lineRule="auto"/>
        <w:ind w:right="284"/>
        <w:jc w:val="both"/>
        <w:rPr>
          <w:rFonts w:ascii="Garamond" w:eastAsia="Garamond" w:hAnsi="Garamond" w:cs="Garamond"/>
          <w:sz w:val="28"/>
          <w:szCs w:val="28"/>
        </w:rPr>
      </w:pPr>
    </w:p>
    <w:sectPr w:rsidR="00977BE2" w:rsidSect="00D422D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hyphenationZone w:val="283"/>
  <w:characterSpacingControl w:val="doNotCompress"/>
  <w:compat/>
  <w:rsids>
    <w:rsidRoot w:val="00977BE2"/>
    <w:rsid w:val="00207A65"/>
    <w:rsid w:val="003C0B87"/>
    <w:rsid w:val="0042763A"/>
    <w:rsid w:val="00672711"/>
    <w:rsid w:val="006A06A3"/>
    <w:rsid w:val="00923AE0"/>
    <w:rsid w:val="00977BE2"/>
    <w:rsid w:val="009C6737"/>
    <w:rsid w:val="009E46F5"/>
    <w:rsid w:val="00A81DEB"/>
    <w:rsid w:val="00A82164"/>
    <w:rsid w:val="00BF1FA5"/>
    <w:rsid w:val="00D422D5"/>
    <w:rsid w:val="00E23A1C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D5"/>
  </w:style>
  <w:style w:type="paragraph" w:styleId="Titolo1">
    <w:name w:val="heading 1"/>
    <w:basedOn w:val="Normale"/>
    <w:next w:val="Normale"/>
    <w:uiPriority w:val="9"/>
    <w:qFormat/>
    <w:rsid w:val="00D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22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2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422D5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1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31A7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31A7E"/>
    <w:rPr>
      <w:rFonts w:ascii="Arial MT" w:eastAsia="Arial MT" w:hAnsi="Arial MT" w:cs="Arial MT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31A7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1A7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B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D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laTVHZJa7kz6+mIogu5o6fvA==">AMUW2mWEXs40KFgVTop/PfX9CC8OkW+2MVoIJseJ4nDZ7/KHBSzC8Rn2azx+VXZxHWF3DwTv3+wN3ZOdntuPNuPA/oNc+qICIkPACQ04WLzHfd4mDi2xDMQ=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anna.civale</cp:lastModifiedBy>
  <cp:revision>5</cp:revision>
  <dcterms:created xsi:type="dcterms:W3CDTF">2021-10-12T13:16:00Z</dcterms:created>
  <dcterms:modified xsi:type="dcterms:W3CDTF">2021-10-12T13:26:00Z</dcterms:modified>
</cp:coreProperties>
</file>