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88" w:rsidRDefault="00C76C88" w:rsidP="00C21189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651377" w:rsidRDefault="00651377" w:rsidP="00C21189">
      <w:pPr>
        <w:tabs>
          <w:tab w:val="left" w:pos="2010"/>
        </w:tabs>
        <w:jc w:val="both"/>
        <w:rPr>
          <w:rFonts w:ascii="Arial" w:hAnsi="Arial" w:cs="Arial"/>
          <w:b/>
          <w:sz w:val="26"/>
          <w:szCs w:val="26"/>
          <w:lang w:val="it-IT"/>
        </w:rPr>
      </w:pPr>
    </w:p>
    <w:p w:rsidR="00C21189" w:rsidRDefault="00752322" w:rsidP="00C21189">
      <w:pPr>
        <w:tabs>
          <w:tab w:val="left" w:pos="2010"/>
        </w:tabs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ENEL: NUOVO PERCORSO LUCI E SUONI PER POMPEI</w:t>
      </w:r>
    </w:p>
    <w:p w:rsidR="00F15A76" w:rsidRDefault="00F15A76" w:rsidP="00C21189">
      <w:pPr>
        <w:tabs>
          <w:tab w:val="left" w:pos="2010"/>
        </w:tabs>
        <w:jc w:val="both"/>
        <w:rPr>
          <w:rFonts w:ascii="Arial" w:hAnsi="Arial" w:cs="Arial"/>
          <w:b/>
          <w:sz w:val="26"/>
          <w:szCs w:val="26"/>
          <w:lang w:val="it-IT"/>
        </w:rPr>
      </w:pPr>
    </w:p>
    <w:p w:rsidR="00F15A76" w:rsidRPr="00F15A76" w:rsidRDefault="00F15A76" w:rsidP="00F15A76">
      <w:pPr>
        <w:pStyle w:val="Paragrafoelenco"/>
        <w:numPr>
          <w:ilvl w:val="0"/>
          <w:numId w:val="4"/>
        </w:numPr>
        <w:tabs>
          <w:tab w:val="left" w:pos="2010"/>
        </w:tabs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Inaugurato il nuovo percorso del </w:t>
      </w:r>
      <w:r w:rsidR="008B413F">
        <w:rPr>
          <w:rFonts w:ascii="Arial" w:hAnsi="Arial" w:cs="Arial"/>
          <w:i/>
          <w:szCs w:val="20"/>
        </w:rPr>
        <w:t>Parco</w:t>
      </w:r>
      <w:r>
        <w:rPr>
          <w:rFonts w:ascii="Arial" w:hAnsi="Arial" w:cs="Arial"/>
          <w:i/>
          <w:szCs w:val="20"/>
        </w:rPr>
        <w:t xml:space="preserve"> archeologico </w:t>
      </w:r>
      <w:r w:rsidR="00CD1DB2">
        <w:rPr>
          <w:rFonts w:ascii="Arial" w:hAnsi="Arial" w:cs="Arial"/>
          <w:i/>
          <w:szCs w:val="20"/>
        </w:rPr>
        <w:t xml:space="preserve">che utilizzerà il </w:t>
      </w:r>
      <w:r>
        <w:rPr>
          <w:rFonts w:ascii="Arial" w:hAnsi="Arial" w:cs="Arial"/>
          <w:i/>
          <w:szCs w:val="20"/>
        </w:rPr>
        <w:t>sistema di illuminazione rinnovato</w:t>
      </w:r>
      <w:r w:rsidR="00EE75A0">
        <w:rPr>
          <w:rFonts w:ascii="Arial" w:hAnsi="Arial" w:cs="Arial"/>
          <w:i/>
          <w:szCs w:val="20"/>
        </w:rPr>
        <w:t xml:space="preserve"> da Enel</w:t>
      </w:r>
      <w:r>
        <w:rPr>
          <w:rFonts w:ascii="Arial" w:hAnsi="Arial" w:cs="Arial"/>
          <w:i/>
          <w:szCs w:val="20"/>
        </w:rPr>
        <w:t xml:space="preserve"> </w:t>
      </w:r>
    </w:p>
    <w:p w:rsidR="00752322" w:rsidRDefault="00752322" w:rsidP="00C21189">
      <w:pPr>
        <w:tabs>
          <w:tab w:val="left" w:pos="2010"/>
        </w:tabs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C21189" w:rsidRPr="00C21189" w:rsidRDefault="00C21189" w:rsidP="00C21189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BE420C" w:rsidRDefault="00761CD7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Pompei, 3</w:t>
      </w:r>
      <w:r w:rsidR="00752322">
        <w:rPr>
          <w:rFonts w:ascii="Arial" w:hAnsi="Arial" w:cs="Arial"/>
          <w:b/>
          <w:sz w:val="20"/>
          <w:szCs w:val="20"/>
          <w:lang w:val="it-IT"/>
        </w:rPr>
        <w:t xml:space="preserve"> luglio </w:t>
      </w:r>
      <w:r w:rsidR="00C21189" w:rsidRPr="00C21189">
        <w:rPr>
          <w:rFonts w:ascii="Arial" w:hAnsi="Arial" w:cs="Arial"/>
          <w:b/>
          <w:sz w:val="20"/>
          <w:szCs w:val="20"/>
          <w:lang w:val="it-IT"/>
        </w:rPr>
        <w:t>2017 –</w:t>
      </w:r>
      <w:r w:rsidR="00F15A76">
        <w:rPr>
          <w:rFonts w:ascii="Arial" w:hAnsi="Arial" w:cs="Arial"/>
          <w:sz w:val="20"/>
          <w:szCs w:val="20"/>
          <w:lang w:val="it-IT"/>
        </w:rPr>
        <w:t xml:space="preserve"> Il sistema d’</w:t>
      </w:r>
      <w:r w:rsidR="009535A1">
        <w:rPr>
          <w:rFonts w:ascii="Arial" w:hAnsi="Arial" w:cs="Arial"/>
          <w:sz w:val="20"/>
          <w:szCs w:val="20"/>
          <w:lang w:val="it-IT"/>
        </w:rPr>
        <w:t xml:space="preserve">illuminazione </w:t>
      </w:r>
      <w:r w:rsidR="00752322">
        <w:rPr>
          <w:rFonts w:ascii="Arial" w:hAnsi="Arial" w:cs="Arial"/>
          <w:sz w:val="20"/>
          <w:szCs w:val="20"/>
          <w:lang w:val="it-IT"/>
        </w:rPr>
        <w:t xml:space="preserve">dell’area </w:t>
      </w:r>
      <w:r w:rsidR="009535A1">
        <w:rPr>
          <w:rFonts w:ascii="Arial" w:hAnsi="Arial" w:cs="Arial"/>
          <w:sz w:val="20"/>
          <w:szCs w:val="20"/>
          <w:lang w:val="it-IT"/>
        </w:rPr>
        <w:t xml:space="preserve">archeologica di Pompei ha ricevuto </w:t>
      </w:r>
      <w:r w:rsidR="00752322">
        <w:rPr>
          <w:rFonts w:ascii="Arial" w:hAnsi="Arial" w:cs="Arial"/>
          <w:sz w:val="20"/>
          <w:szCs w:val="20"/>
          <w:lang w:val="it-IT"/>
        </w:rPr>
        <w:t>un n</w:t>
      </w:r>
      <w:r w:rsidR="00EE75A0">
        <w:rPr>
          <w:rFonts w:ascii="Arial" w:hAnsi="Arial" w:cs="Arial"/>
          <w:sz w:val="20"/>
          <w:szCs w:val="20"/>
          <w:lang w:val="it-IT"/>
        </w:rPr>
        <w:t xml:space="preserve">uovo impulso grazie </w:t>
      </w:r>
      <w:r w:rsidR="00CD1DB2">
        <w:rPr>
          <w:rFonts w:ascii="Arial" w:hAnsi="Arial" w:cs="Arial"/>
          <w:sz w:val="20"/>
          <w:szCs w:val="20"/>
          <w:lang w:val="it-IT"/>
        </w:rPr>
        <w:t>a</w:t>
      </w:r>
      <w:r w:rsidR="00EE75A0">
        <w:rPr>
          <w:rFonts w:ascii="Arial" w:hAnsi="Arial" w:cs="Arial"/>
          <w:sz w:val="20"/>
          <w:szCs w:val="20"/>
          <w:lang w:val="it-IT"/>
        </w:rPr>
        <w:t xml:space="preserve"> </w:t>
      </w:r>
      <w:r w:rsidR="00752322">
        <w:rPr>
          <w:rFonts w:ascii="Arial" w:hAnsi="Arial" w:cs="Arial"/>
          <w:sz w:val="20"/>
          <w:szCs w:val="20"/>
          <w:lang w:val="it-IT"/>
        </w:rPr>
        <w:t>Enel</w:t>
      </w:r>
      <w:r>
        <w:rPr>
          <w:rFonts w:ascii="Arial" w:hAnsi="Arial" w:cs="Arial"/>
          <w:sz w:val="20"/>
          <w:szCs w:val="20"/>
          <w:lang w:val="it-IT"/>
        </w:rPr>
        <w:t xml:space="preserve"> che ha</w:t>
      </w:r>
      <w:r w:rsidR="00EE75A0">
        <w:rPr>
          <w:rFonts w:ascii="Arial" w:hAnsi="Arial" w:cs="Arial"/>
          <w:sz w:val="20"/>
          <w:szCs w:val="20"/>
          <w:lang w:val="it-IT"/>
        </w:rPr>
        <w:t xml:space="preserve"> realizzato il moderno </w:t>
      </w:r>
      <w:r w:rsidR="00752322">
        <w:rPr>
          <w:rFonts w:ascii="Arial" w:hAnsi="Arial" w:cs="Arial"/>
          <w:sz w:val="20"/>
          <w:szCs w:val="20"/>
          <w:lang w:val="it-IT"/>
        </w:rPr>
        <w:t>perco</w:t>
      </w:r>
      <w:r w:rsidR="009535A1">
        <w:rPr>
          <w:rFonts w:ascii="Arial" w:hAnsi="Arial" w:cs="Arial"/>
          <w:sz w:val="20"/>
          <w:szCs w:val="20"/>
          <w:lang w:val="it-IT"/>
        </w:rPr>
        <w:t xml:space="preserve">rso </w:t>
      </w:r>
      <w:r w:rsidR="007E1E04">
        <w:rPr>
          <w:rFonts w:ascii="Arial" w:hAnsi="Arial" w:cs="Arial"/>
          <w:sz w:val="20"/>
          <w:szCs w:val="20"/>
          <w:lang w:val="it-IT"/>
        </w:rPr>
        <w:t xml:space="preserve">integrato </w:t>
      </w:r>
      <w:r w:rsidR="00CC4834">
        <w:rPr>
          <w:rFonts w:ascii="Arial" w:hAnsi="Arial" w:cs="Arial"/>
          <w:sz w:val="20"/>
          <w:szCs w:val="20"/>
          <w:lang w:val="it-IT"/>
        </w:rPr>
        <w:t>visivo e sonoro</w:t>
      </w:r>
      <w:r w:rsidR="009535A1">
        <w:rPr>
          <w:rFonts w:ascii="Arial" w:hAnsi="Arial" w:cs="Arial"/>
          <w:sz w:val="20"/>
          <w:szCs w:val="20"/>
          <w:lang w:val="it-IT"/>
        </w:rPr>
        <w:t xml:space="preserve"> per le visite notturne del </w:t>
      </w:r>
      <w:r w:rsidR="00F15A76">
        <w:rPr>
          <w:rFonts w:ascii="Arial" w:hAnsi="Arial" w:cs="Arial"/>
          <w:sz w:val="20"/>
          <w:szCs w:val="20"/>
          <w:lang w:val="it-IT"/>
        </w:rPr>
        <w:t xml:space="preserve">celebre </w:t>
      </w:r>
      <w:r w:rsidR="009535A1">
        <w:rPr>
          <w:rFonts w:ascii="Arial" w:hAnsi="Arial" w:cs="Arial"/>
          <w:sz w:val="20"/>
          <w:szCs w:val="20"/>
          <w:lang w:val="it-IT"/>
        </w:rPr>
        <w:t>sito archeologico</w:t>
      </w:r>
      <w:r w:rsidR="008B413F">
        <w:rPr>
          <w:rFonts w:ascii="Arial" w:hAnsi="Arial" w:cs="Arial"/>
          <w:sz w:val="20"/>
          <w:szCs w:val="20"/>
          <w:lang w:val="it-IT"/>
        </w:rPr>
        <w:t xml:space="preserve">, in collaborazione con </w:t>
      </w:r>
      <w:r>
        <w:rPr>
          <w:rFonts w:ascii="Arial" w:hAnsi="Arial" w:cs="Arial"/>
          <w:sz w:val="20"/>
          <w:szCs w:val="20"/>
          <w:lang w:val="it-IT"/>
        </w:rPr>
        <w:t>il Parco Archeologico di Pompei</w:t>
      </w:r>
      <w:r w:rsidR="009535A1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BE420C" w:rsidRDefault="00BE420C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752322" w:rsidRDefault="00CC4834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All’inaugurazione del nuovo itinerario</w:t>
      </w:r>
      <w:r w:rsidR="00CD1DB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h</w:t>
      </w:r>
      <w:r w:rsidR="008B413F">
        <w:rPr>
          <w:rFonts w:ascii="Arial" w:hAnsi="Arial" w:cs="Arial"/>
          <w:sz w:val="20"/>
          <w:szCs w:val="20"/>
          <w:lang w:val="it-IT"/>
        </w:rPr>
        <w:t>anno partecipato il Ministro per i</w:t>
      </w:r>
      <w:r>
        <w:rPr>
          <w:rFonts w:ascii="Arial" w:hAnsi="Arial" w:cs="Arial"/>
          <w:sz w:val="20"/>
          <w:szCs w:val="20"/>
          <w:lang w:val="it-IT"/>
        </w:rPr>
        <w:t xml:space="preserve"> Beni e delle attività culturali e del turismo, Dario Franceschini</w:t>
      </w:r>
      <w:r w:rsidR="008B413F">
        <w:rPr>
          <w:rFonts w:ascii="Arial" w:hAnsi="Arial" w:cs="Arial"/>
          <w:sz w:val="20"/>
          <w:szCs w:val="20"/>
          <w:lang w:val="it-IT"/>
        </w:rPr>
        <w:t>, il Presidente della R</w:t>
      </w:r>
      <w:r>
        <w:rPr>
          <w:rFonts w:ascii="Arial" w:hAnsi="Arial" w:cs="Arial"/>
          <w:sz w:val="20"/>
          <w:szCs w:val="20"/>
          <w:lang w:val="it-IT"/>
        </w:rPr>
        <w:t xml:space="preserve">egione Campania, Vincenzo de Luca, il Direttore Country Italia di Enel, Carlo Tamburi e il Direttore generale del Parco Archeologico di Pompei, Massimo Osanna. </w:t>
      </w:r>
    </w:p>
    <w:p w:rsidR="009535A1" w:rsidRDefault="009535A1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BE420C" w:rsidRDefault="002D7AA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</w:t>
      </w:r>
      <w:r w:rsidR="00F15A76">
        <w:rPr>
          <w:rFonts w:ascii="Arial" w:hAnsi="Arial" w:cs="Arial"/>
          <w:sz w:val="20"/>
          <w:szCs w:val="20"/>
          <w:lang w:val="it-IT"/>
        </w:rPr>
        <w:t xml:space="preserve"> nuovo percorso integrato </w:t>
      </w:r>
      <w:r w:rsidR="007E1E04">
        <w:rPr>
          <w:rFonts w:ascii="Arial" w:hAnsi="Arial" w:cs="Arial"/>
          <w:sz w:val="20"/>
          <w:szCs w:val="20"/>
          <w:lang w:val="it-IT"/>
        </w:rPr>
        <w:t>è stato r</w:t>
      </w:r>
      <w:r w:rsidR="008B413F">
        <w:rPr>
          <w:rFonts w:ascii="Arial" w:hAnsi="Arial" w:cs="Arial"/>
          <w:sz w:val="20"/>
          <w:szCs w:val="20"/>
          <w:lang w:val="it-IT"/>
        </w:rPr>
        <w:t>ealizzato grazie</w:t>
      </w:r>
      <w:r w:rsidR="00CD1DB2">
        <w:rPr>
          <w:rFonts w:ascii="Arial" w:hAnsi="Arial" w:cs="Arial"/>
          <w:sz w:val="20"/>
          <w:szCs w:val="20"/>
          <w:lang w:val="it-IT"/>
        </w:rPr>
        <w:t xml:space="preserve"> al</w:t>
      </w:r>
      <w:r w:rsidR="00CC4834">
        <w:rPr>
          <w:rFonts w:ascii="Arial" w:hAnsi="Arial" w:cs="Arial"/>
          <w:sz w:val="20"/>
          <w:szCs w:val="20"/>
          <w:lang w:val="it-IT"/>
        </w:rPr>
        <w:t>l’int</w:t>
      </w:r>
      <w:r w:rsidR="00F15A76">
        <w:rPr>
          <w:rFonts w:ascii="Arial" w:hAnsi="Arial" w:cs="Arial"/>
          <w:sz w:val="20"/>
          <w:szCs w:val="20"/>
          <w:lang w:val="it-IT"/>
        </w:rPr>
        <w:t xml:space="preserve">ervento di relamping dell’impianto di illuminazione </w:t>
      </w:r>
      <w:r w:rsidR="007E1E04">
        <w:rPr>
          <w:rFonts w:ascii="Arial" w:hAnsi="Arial" w:cs="Arial"/>
          <w:sz w:val="20"/>
          <w:szCs w:val="20"/>
          <w:lang w:val="it-IT"/>
        </w:rPr>
        <w:t>della parte di area</w:t>
      </w:r>
      <w:r>
        <w:rPr>
          <w:rFonts w:ascii="Arial" w:hAnsi="Arial" w:cs="Arial"/>
          <w:sz w:val="20"/>
          <w:szCs w:val="20"/>
          <w:lang w:val="it-IT"/>
        </w:rPr>
        <w:t xml:space="preserve"> archeologica che va da porta Marina alla Basilica, </w:t>
      </w:r>
      <w:r w:rsidR="00CD1DB2">
        <w:rPr>
          <w:rFonts w:ascii="Arial" w:hAnsi="Arial" w:cs="Arial"/>
          <w:sz w:val="20"/>
          <w:szCs w:val="20"/>
          <w:lang w:val="it-IT"/>
        </w:rPr>
        <w:t>attraverso i</w:t>
      </w:r>
      <w:r w:rsidR="007E1E04">
        <w:rPr>
          <w:rFonts w:ascii="Arial" w:hAnsi="Arial" w:cs="Arial"/>
          <w:sz w:val="20"/>
          <w:szCs w:val="20"/>
          <w:lang w:val="it-IT"/>
        </w:rPr>
        <w:t xml:space="preserve">l quale sono stati sostituiti </w:t>
      </w:r>
      <w:r w:rsidR="009535A1">
        <w:rPr>
          <w:rFonts w:ascii="Arial" w:hAnsi="Arial" w:cs="Arial"/>
          <w:sz w:val="20"/>
          <w:szCs w:val="20"/>
          <w:lang w:val="it-IT"/>
        </w:rPr>
        <w:t xml:space="preserve">circa 430 corpi illuminanti di vecchia generazione con </w:t>
      </w:r>
      <w:r w:rsidR="007E1E04">
        <w:rPr>
          <w:rFonts w:ascii="Arial" w:hAnsi="Arial" w:cs="Arial"/>
          <w:sz w:val="20"/>
          <w:szCs w:val="20"/>
          <w:lang w:val="it-IT"/>
        </w:rPr>
        <w:t>quelli nuovi a LED</w:t>
      </w:r>
      <w:r w:rsidR="008B413F">
        <w:rPr>
          <w:rFonts w:ascii="Arial" w:hAnsi="Arial" w:cs="Arial"/>
          <w:sz w:val="20"/>
          <w:szCs w:val="20"/>
          <w:lang w:val="it-IT"/>
        </w:rPr>
        <w:t xml:space="preserve"> che permettono un risparmio energetico di circa il 60%, mantenendo </w:t>
      </w:r>
      <w:r w:rsidR="007E1E04">
        <w:rPr>
          <w:rFonts w:ascii="Arial" w:hAnsi="Arial" w:cs="Arial"/>
          <w:sz w:val="20"/>
          <w:szCs w:val="20"/>
          <w:lang w:val="it-IT"/>
        </w:rPr>
        <w:t>elevati standard di qualità di illuminazione a fronte di una durata di vita molto più lung</w:t>
      </w:r>
      <w:r w:rsidR="008B413F">
        <w:rPr>
          <w:rFonts w:ascii="Arial" w:hAnsi="Arial" w:cs="Arial"/>
          <w:sz w:val="20"/>
          <w:szCs w:val="20"/>
          <w:lang w:val="it-IT"/>
        </w:rPr>
        <w:t>a rispetto a quelli classici</w:t>
      </w:r>
      <w:r w:rsidR="00761CD7">
        <w:rPr>
          <w:rFonts w:ascii="Arial" w:hAnsi="Arial" w:cs="Arial"/>
          <w:sz w:val="20"/>
          <w:szCs w:val="20"/>
          <w:lang w:val="it-IT"/>
        </w:rPr>
        <w:t xml:space="preserve"> </w:t>
      </w:r>
      <w:r w:rsidR="008B413F">
        <w:rPr>
          <w:rFonts w:ascii="Arial" w:hAnsi="Arial" w:cs="Arial"/>
          <w:sz w:val="20"/>
          <w:szCs w:val="20"/>
          <w:lang w:val="it-IT"/>
        </w:rPr>
        <w:t>a</w:t>
      </w:r>
      <w:r w:rsidR="007E1E04">
        <w:rPr>
          <w:rFonts w:ascii="Arial" w:hAnsi="Arial" w:cs="Arial"/>
          <w:sz w:val="20"/>
          <w:szCs w:val="20"/>
          <w:lang w:val="it-IT"/>
        </w:rPr>
        <w:t xml:space="preserve"> incandescenza.  </w:t>
      </w:r>
    </w:p>
    <w:p w:rsidR="007E1E04" w:rsidRDefault="007E1E04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2C6A7E" w:rsidRDefault="00BE420C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Gli interve</w:t>
      </w:r>
      <w:r w:rsidR="00F15A76">
        <w:rPr>
          <w:rFonts w:ascii="Arial" w:hAnsi="Arial" w:cs="Arial"/>
          <w:sz w:val="20"/>
          <w:szCs w:val="20"/>
          <w:lang w:val="it-IT"/>
        </w:rPr>
        <w:t>nti di ammodernamento hanno riguardato</w:t>
      </w:r>
      <w:r>
        <w:rPr>
          <w:rFonts w:ascii="Arial" w:hAnsi="Arial" w:cs="Arial"/>
          <w:sz w:val="20"/>
          <w:szCs w:val="20"/>
          <w:lang w:val="it-IT"/>
        </w:rPr>
        <w:t xml:space="preserve"> anche</w:t>
      </w:r>
      <w:r w:rsidR="00F15A76">
        <w:rPr>
          <w:rFonts w:ascii="Arial" w:hAnsi="Arial" w:cs="Arial"/>
          <w:sz w:val="20"/>
          <w:szCs w:val="20"/>
          <w:lang w:val="it-IT"/>
        </w:rPr>
        <w:t xml:space="preserve"> il sistema audio che supporta</w:t>
      </w:r>
      <w:r>
        <w:rPr>
          <w:rFonts w:ascii="Arial" w:hAnsi="Arial" w:cs="Arial"/>
          <w:sz w:val="20"/>
          <w:szCs w:val="20"/>
          <w:lang w:val="it-IT"/>
        </w:rPr>
        <w:t xml:space="preserve"> il percorso emozionale dell’area archeologica, sfruttando le potenzialità comunicative dei contenuti e la perfetta integrazione con l’impianto di illuminazione artistica, offre</w:t>
      </w:r>
      <w:r w:rsidR="00EE75A0">
        <w:rPr>
          <w:rFonts w:ascii="Arial" w:hAnsi="Arial" w:cs="Arial"/>
          <w:sz w:val="20"/>
          <w:szCs w:val="20"/>
          <w:lang w:val="it-IT"/>
        </w:rPr>
        <w:t>ndo un’</w:t>
      </w:r>
      <w:r>
        <w:rPr>
          <w:rFonts w:ascii="Arial" w:hAnsi="Arial" w:cs="Arial"/>
          <w:sz w:val="20"/>
          <w:szCs w:val="20"/>
          <w:lang w:val="it-IT"/>
        </w:rPr>
        <w:t>esperienza culturale efficace e coinvolgente</w:t>
      </w:r>
      <w:r w:rsidR="00EE75A0">
        <w:rPr>
          <w:rFonts w:ascii="Arial" w:hAnsi="Arial" w:cs="Arial"/>
          <w:sz w:val="20"/>
          <w:szCs w:val="20"/>
          <w:lang w:val="it-IT"/>
        </w:rPr>
        <w:t xml:space="preserve">. </w:t>
      </w:r>
      <w:r w:rsidR="002C6A7E">
        <w:rPr>
          <w:rFonts w:ascii="Arial" w:hAnsi="Arial" w:cs="Arial"/>
          <w:sz w:val="20"/>
          <w:szCs w:val="20"/>
          <w:lang w:val="it-IT"/>
        </w:rPr>
        <w:t>I suoni, che si ripetono come sottofondo, riproducono voci di vita quotidiana dell’antica epoca romana: dentro i luoghi di aggregazione come il mercato o dentro luoghi sacri come il Tempio di Apollo.</w:t>
      </w:r>
    </w:p>
    <w:p w:rsidR="00B863D2" w:rsidRDefault="00EE75A0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E’ stato inoltre installato un moderno sistema di domotica grazie al quale è possibile controllare l’intero impianto da remoto. </w:t>
      </w:r>
    </w:p>
    <w:p w:rsidR="00EE75A0" w:rsidRDefault="00EE75A0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B863D2" w:rsidRDefault="00B863D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visitatori potranno godere </w:t>
      </w:r>
      <w:r w:rsidR="002C6A7E">
        <w:rPr>
          <w:rFonts w:ascii="Arial" w:hAnsi="Arial" w:cs="Arial"/>
          <w:sz w:val="20"/>
          <w:szCs w:val="20"/>
          <w:lang w:val="it-IT"/>
        </w:rPr>
        <w:t xml:space="preserve">quindi </w:t>
      </w:r>
      <w:r>
        <w:rPr>
          <w:rFonts w:ascii="Arial" w:hAnsi="Arial" w:cs="Arial"/>
          <w:sz w:val="20"/>
          <w:szCs w:val="20"/>
          <w:lang w:val="it-IT"/>
        </w:rPr>
        <w:t xml:space="preserve">di suggestioni sensoriali lungo il nuovo percorso che ha una duplice trama narrativa, </w:t>
      </w:r>
      <w:r w:rsidR="00BE420C">
        <w:rPr>
          <w:rFonts w:ascii="Arial" w:hAnsi="Arial" w:cs="Arial"/>
          <w:sz w:val="20"/>
          <w:szCs w:val="20"/>
          <w:lang w:val="it-IT"/>
        </w:rPr>
        <w:t>visiva e uditiva ed è formato da var</w:t>
      </w:r>
      <w:r w:rsidR="00EE75A0">
        <w:rPr>
          <w:rFonts w:ascii="Arial" w:hAnsi="Arial" w:cs="Arial"/>
          <w:sz w:val="20"/>
          <w:szCs w:val="20"/>
          <w:lang w:val="it-IT"/>
        </w:rPr>
        <w:t>ie tappe nelle quali si possono</w:t>
      </w:r>
      <w:r w:rsidR="00BE420C">
        <w:rPr>
          <w:rFonts w:ascii="Arial" w:hAnsi="Arial" w:cs="Arial"/>
          <w:sz w:val="20"/>
          <w:szCs w:val="20"/>
          <w:lang w:val="it-IT"/>
        </w:rPr>
        <w:t xml:space="preserve"> apprezzare i resti archeologici di Pompei, in un’insolita atmosfera notturna resa unica grazie anche all’intervento di Enel.</w:t>
      </w:r>
    </w:p>
    <w:p w:rsidR="002D7AA2" w:rsidRDefault="002D7AA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B863D2" w:rsidRDefault="00B863D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</w:t>
      </w:r>
    </w:p>
    <w:p w:rsidR="00B863D2" w:rsidRDefault="00B863D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B863D2" w:rsidRDefault="00B863D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752322" w:rsidRDefault="0075232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752322" w:rsidRDefault="00752322" w:rsidP="00752322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505218" w:rsidRPr="00C21189" w:rsidRDefault="00505218" w:rsidP="00C21189">
      <w:pPr>
        <w:tabs>
          <w:tab w:val="left" w:pos="2010"/>
        </w:tabs>
        <w:jc w:val="both"/>
        <w:rPr>
          <w:rFonts w:ascii="Arial" w:hAnsi="Arial" w:cs="Arial"/>
          <w:sz w:val="20"/>
          <w:szCs w:val="20"/>
          <w:lang w:val="it-IT"/>
        </w:rPr>
      </w:pPr>
    </w:p>
    <w:sectPr w:rsidR="00505218" w:rsidRPr="00C21189" w:rsidSect="000F248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65" w:right="1134" w:bottom="2268" w:left="1418" w:header="113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24" w:rsidRDefault="00F44324" w:rsidP="00717BB2">
      <w:r>
        <w:separator/>
      </w:r>
    </w:p>
  </w:endnote>
  <w:endnote w:type="continuationSeparator" w:id="0">
    <w:p w:rsidR="00F44324" w:rsidRDefault="00F44324" w:rsidP="007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Std 45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Univers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3F" w:rsidRPr="0091263A" w:rsidRDefault="00D93C4B" w:rsidP="00155B8D">
    <w:pPr>
      <w:pStyle w:val="Pidipagina"/>
      <w:jc w:val="right"/>
      <w:rPr>
        <w:rStyle w:val="Numeropagina"/>
        <w:rFonts w:ascii="Arial" w:hAnsi="Arial" w:cs="Arial"/>
        <w:sz w:val="20"/>
        <w:szCs w:val="20"/>
      </w:rPr>
    </w:pPr>
    <w:r w:rsidRPr="0091263A">
      <w:rPr>
        <w:rStyle w:val="Numeropagina"/>
        <w:rFonts w:ascii="Arial" w:hAnsi="Arial" w:cs="Arial"/>
        <w:sz w:val="20"/>
        <w:szCs w:val="20"/>
      </w:rPr>
      <w:fldChar w:fldCharType="begin"/>
    </w:r>
    <w:r w:rsidR="00D6653F" w:rsidRPr="0091263A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91263A">
      <w:rPr>
        <w:rStyle w:val="Numeropagina"/>
        <w:rFonts w:ascii="Arial" w:hAnsi="Arial" w:cs="Arial"/>
        <w:sz w:val="20"/>
        <w:szCs w:val="20"/>
      </w:rPr>
      <w:fldChar w:fldCharType="separate"/>
    </w:r>
    <w:r w:rsidR="00736650">
      <w:rPr>
        <w:rStyle w:val="Numeropagina"/>
        <w:rFonts w:ascii="Arial" w:hAnsi="Arial" w:cs="Arial"/>
        <w:noProof/>
        <w:sz w:val="20"/>
        <w:szCs w:val="20"/>
      </w:rPr>
      <w:t>2</w:t>
    </w:r>
    <w:r w:rsidRPr="0091263A">
      <w:rPr>
        <w:rStyle w:val="Numeropagina"/>
        <w:rFonts w:ascii="Arial" w:hAnsi="Arial" w:cs="Arial"/>
        <w:sz w:val="20"/>
        <w:szCs w:val="20"/>
      </w:rPr>
      <w:fldChar w:fldCharType="end"/>
    </w:r>
  </w:p>
  <w:p w:rsidR="00D6653F" w:rsidRDefault="00D6653F" w:rsidP="00155B8D">
    <w:pPr>
      <w:pStyle w:val="Pidipagina"/>
      <w:jc w:val="right"/>
      <w:rPr>
        <w:rStyle w:val="Numeropagina"/>
        <w:rFonts w:ascii="Univers LT Std 45 Light" w:hAnsi="Univers LT Std 45 Light"/>
        <w:sz w:val="20"/>
        <w:szCs w:val="20"/>
      </w:rPr>
    </w:pPr>
  </w:p>
  <w:p w:rsidR="00D6653F" w:rsidRPr="00357224" w:rsidRDefault="00D6653F" w:rsidP="00357224">
    <w:pPr>
      <w:pStyle w:val="Pidipagina"/>
    </w:pPr>
  </w:p>
  <w:p w:rsidR="00D6653F" w:rsidRDefault="00D6653F" w:rsidP="00EF515D">
    <w:pPr>
      <w:pStyle w:val="Pidipagina"/>
      <w:tabs>
        <w:tab w:val="clear" w:pos="8504"/>
        <w:tab w:val="right" w:pos="2835"/>
      </w:tabs>
      <w:rPr>
        <w:rStyle w:val="Numeropagina"/>
      </w:rPr>
    </w:pPr>
  </w:p>
  <w:p w:rsidR="00D6653F" w:rsidRDefault="00D6653F" w:rsidP="00155B8D">
    <w:pPr>
      <w:pStyle w:val="Pidipagina"/>
      <w:jc w:val="right"/>
      <w:rPr>
        <w:rStyle w:val="Numeropagina"/>
      </w:rPr>
    </w:pPr>
  </w:p>
  <w:p w:rsidR="00D6653F" w:rsidRPr="008729F1" w:rsidRDefault="00D6653F" w:rsidP="00155B8D">
    <w:pPr>
      <w:pStyle w:val="Intestazione"/>
      <w:spacing w:line="180" w:lineRule="exact"/>
      <w:rPr>
        <w:rFonts w:ascii="Univers LT Std 65 Bold" w:hAnsi="Univers LT Std 65 Bold"/>
        <w:sz w:val="14"/>
        <w:szCs w:val="14"/>
      </w:rPr>
    </w:pPr>
  </w:p>
  <w:p w:rsidR="00D6653F" w:rsidRDefault="00D6653F" w:rsidP="00155B8D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3F" w:rsidRPr="0091263A" w:rsidRDefault="00D93C4B" w:rsidP="005D1B60">
    <w:pPr>
      <w:pStyle w:val="Pidipagina"/>
      <w:tabs>
        <w:tab w:val="clear" w:pos="8504"/>
        <w:tab w:val="right" w:pos="2835"/>
      </w:tabs>
      <w:jc w:val="right"/>
      <w:rPr>
        <w:rFonts w:ascii="Arial" w:hAnsi="Arial" w:cs="Arial"/>
        <w:sz w:val="20"/>
        <w:szCs w:val="20"/>
      </w:rPr>
    </w:pPr>
    <w:r w:rsidRPr="0091263A">
      <w:rPr>
        <w:rFonts w:ascii="Arial" w:hAnsi="Arial" w:cs="Arial"/>
        <w:sz w:val="20"/>
        <w:szCs w:val="20"/>
      </w:rPr>
      <w:fldChar w:fldCharType="begin"/>
    </w:r>
    <w:r w:rsidR="00D6653F" w:rsidRPr="0091263A">
      <w:rPr>
        <w:rFonts w:ascii="Arial" w:hAnsi="Arial" w:cs="Arial"/>
        <w:sz w:val="20"/>
        <w:szCs w:val="20"/>
      </w:rPr>
      <w:instrText xml:space="preserve"> PAGE </w:instrText>
    </w:r>
    <w:r w:rsidRPr="0091263A">
      <w:rPr>
        <w:rFonts w:ascii="Arial" w:hAnsi="Arial" w:cs="Arial"/>
        <w:sz w:val="20"/>
        <w:szCs w:val="20"/>
      </w:rPr>
      <w:fldChar w:fldCharType="separate"/>
    </w:r>
    <w:r w:rsidR="005479CA">
      <w:rPr>
        <w:rFonts w:ascii="Arial" w:hAnsi="Arial" w:cs="Arial"/>
        <w:noProof/>
        <w:sz w:val="20"/>
        <w:szCs w:val="20"/>
      </w:rPr>
      <w:t>1</w:t>
    </w:r>
    <w:r w:rsidRPr="0091263A">
      <w:rPr>
        <w:rFonts w:ascii="Arial" w:hAnsi="Arial" w:cs="Arial"/>
        <w:sz w:val="20"/>
        <w:szCs w:val="20"/>
      </w:rPr>
      <w:fldChar w:fldCharType="end"/>
    </w:r>
  </w:p>
  <w:p w:rsidR="00D6653F" w:rsidRDefault="00D6653F" w:rsidP="008D6CE6">
    <w:pPr>
      <w:pStyle w:val="Pidipagina"/>
      <w:jc w:val="right"/>
      <w:rPr>
        <w:rStyle w:val="Numeropagina"/>
      </w:rPr>
    </w:pPr>
  </w:p>
  <w:p w:rsidR="00D6653F" w:rsidRDefault="00D6653F" w:rsidP="008D6CE6">
    <w:pPr>
      <w:pStyle w:val="Intestazione"/>
      <w:spacing w:line="180" w:lineRule="exact"/>
      <w:rPr>
        <w:rFonts w:ascii="Arial" w:hAnsi="Arial" w:cs="Arial"/>
        <w:b/>
        <w:sz w:val="14"/>
        <w:szCs w:val="14"/>
      </w:rPr>
    </w:pPr>
  </w:p>
  <w:p w:rsidR="00D6653F" w:rsidRDefault="00D6653F" w:rsidP="008D6CE6">
    <w:pPr>
      <w:pStyle w:val="Intestazione"/>
      <w:spacing w:line="180" w:lineRule="exact"/>
      <w:rPr>
        <w:rFonts w:ascii="Arial" w:hAnsi="Arial" w:cs="Arial"/>
        <w:b/>
        <w:sz w:val="14"/>
        <w:szCs w:val="14"/>
      </w:rPr>
    </w:pPr>
  </w:p>
  <w:p w:rsidR="00D6653F" w:rsidRDefault="00D6653F" w:rsidP="008D6CE6">
    <w:pPr>
      <w:pStyle w:val="Intestazione"/>
      <w:spacing w:line="180" w:lineRule="exact"/>
      <w:rPr>
        <w:rFonts w:ascii="Arial" w:hAnsi="Arial" w:cs="Arial"/>
        <w:b/>
        <w:sz w:val="14"/>
        <w:szCs w:val="14"/>
      </w:rPr>
    </w:pPr>
  </w:p>
  <w:p w:rsidR="00D6653F" w:rsidRDefault="00D6653F" w:rsidP="008D6CE6">
    <w:pPr>
      <w:pStyle w:val="Intestazione"/>
      <w:spacing w:line="180" w:lineRule="exact"/>
      <w:rPr>
        <w:rFonts w:ascii="Arial" w:hAnsi="Arial" w:cs="Arial"/>
        <w:b/>
        <w:sz w:val="14"/>
        <w:szCs w:val="14"/>
      </w:rPr>
    </w:pPr>
  </w:p>
  <w:p w:rsidR="0080494B" w:rsidRPr="00B328C5" w:rsidRDefault="00D6653F" w:rsidP="0080494B">
    <w:pPr>
      <w:pStyle w:val="Intestazione"/>
      <w:spacing w:line="180" w:lineRule="exact"/>
      <w:rPr>
        <w:rFonts w:ascii="Arial" w:hAnsi="Arial" w:cs="Arial"/>
        <w:sz w:val="14"/>
        <w:szCs w:val="14"/>
        <w:lang w:val="it-IT"/>
      </w:rPr>
    </w:pPr>
    <w:r w:rsidRPr="00B328C5">
      <w:rPr>
        <w:rFonts w:ascii="Arial" w:hAnsi="Arial" w:cs="Arial"/>
        <w:b/>
        <w:sz w:val="14"/>
        <w:szCs w:val="14"/>
        <w:lang w:val="it-IT"/>
      </w:rPr>
      <w:t>Enel SpA</w:t>
    </w:r>
    <w:r w:rsidRPr="00B328C5">
      <w:rPr>
        <w:rFonts w:hint="cs"/>
        <w:lang w:val="it-IT"/>
      </w:rPr>
      <w:t xml:space="preserve"> </w:t>
    </w:r>
    <w:r w:rsidRPr="00B328C5">
      <w:rPr>
        <w:rFonts w:ascii="Arial" w:hAnsi="Arial" w:cs="Arial"/>
        <w:sz w:val="14"/>
        <w:szCs w:val="14"/>
        <w:lang w:val="it-IT"/>
      </w:rPr>
      <w:t xml:space="preserve">– </w:t>
    </w:r>
    <w:r w:rsidR="0080494B" w:rsidRPr="00B328C5">
      <w:rPr>
        <w:rFonts w:ascii="Arial" w:hAnsi="Arial" w:cs="Arial"/>
        <w:sz w:val="14"/>
        <w:szCs w:val="14"/>
        <w:lang w:val="it-IT"/>
      </w:rPr>
      <w:t>Sede Legale: 00198 Roma, Viale Regina Margherita 137 – Registro Imprese di Roma e Codice Fiscale 00811720580 – R.E.A. 756032</w:t>
    </w:r>
  </w:p>
  <w:p w:rsidR="00D6653F" w:rsidRPr="00B328C5" w:rsidRDefault="0080494B" w:rsidP="0080494B">
    <w:pPr>
      <w:pStyle w:val="Intestazione"/>
      <w:spacing w:line="180" w:lineRule="exact"/>
      <w:rPr>
        <w:rFonts w:ascii="Arial" w:hAnsi="Arial" w:cs="Arial"/>
        <w:sz w:val="14"/>
        <w:szCs w:val="14"/>
        <w:lang w:val="it-IT"/>
      </w:rPr>
    </w:pPr>
    <w:r w:rsidRPr="00B328C5">
      <w:rPr>
        <w:rFonts w:ascii="Arial" w:hAnsi="Arial" w:cs="Arial"/>
        <w:sz w:val="14"/>
        <w:szCs w:val="14"/>
        <w:lang w:val="it-IT"/>
      </w:rPr>
      <w:t>Partita IVA 00934061003 – Capitale Sociale Euro 10.166.679.946 (al 1° aprile 2016) i.v.</w:t>
    </w:r>
  </w:p>
  <w:p w:rsidR="00D6653F" w:rsidRPr="00B328C5" w:rsidRDefault="00D6653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24" w:rsidRDefault="00F44324" w:rsidP="00717BB2">
      <w:r>
        <w:separator/>
      </w:r>
    </w:p>
  </w:footnote>
  <w:footnote w:type="continuationSeparator" w:id="0">
    <w:p w:rsidR="00F44324" w:rsidRDefault="00F44324" w:rsidP="0071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3F" w:rsidRDefault="005479CA">
    <w:pPr>
      <w:pStyle w:val="Intestazione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nel_eng_pressReleaseTemplate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3F" w:rsidRDefault="00D6653F" w:rsidP="0045098A">
    <w:pPr>
      <w:pStyle w:val="Intestazione"/>
      <w:spacing w:line="180" w:lineRule="exact"/>
      <w:rPr>
        <w:rFonts w:ascii="Univers LT Std 45 Light" w:hAnsi="Univers LT Std 45 Light"/>
        <w:sz w:val="14"/>
        <w:szCs w:val="14"/>
      </w:rPr>
    </w:pPr>
  </w:p>
  <w:p w:rsidR="00D6653F" w:rsidRDefault="000F248F" w:rsidP="000F248F">
    <w:pPr>
      <w:tabs>
        <w:tab w:val="left" w:pos="1105"/>
      </w:tabs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3F" w:rsidRDefault="00A71F60" w:rsidP="00383656">
    <w:pPr>
      <w:pStyle w:val="Intestazione"/>
      <w:tabs>
        <w:tab w:val="clear" w:pos="4252"/>
        <w:tab w:val="clear" w:pos="8504"/>
        <w:tab w:val="left" w:pos="4678"/>
        <w:tab w:val="left" w:pos="6096"/>
      </w:tabs>
      <w:spacing w:line="180" w:lineRule="exac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-2555875</wp:posOffset>
          </wp:positionV>
          <wp:extent cx="1440180" cy="522605"/>
          <wp:effectExtent l="0" t="0" r="0" b="889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Intestazione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56663E" w:rsidRPr="00752322" w:rsidRDefault="00383656" w:rsidP="0056663E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  <w:lang w:val="it-IT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="0043191B">
      <w:rPr>
        <w:rFonts w:ascii="Arial" w:hAnsi="Arial" w:cs="Arial"/>
        <w:b/>
        <w:sz w:val="14"/>
        <w:szCs w:val="14"/>
      </w:rPr>
      <w:tab/>
    </w:r>
    <w:r w:rsidR="00FD300C" w:rsidRPr="00847380">
      <w:rPr>
        <w:rFonts w:ascii="Arial" w:hAnsi="Arial" w:cs="Arial"/>
        <w:b/>
        <w:sz w:val="14"/>
        <w:szCs w:val="14"/>
        <w:lang w:val="it-IT"/>
      </w:rPr>
      <w:t>Relazioni con i Media</w:t>
    </w:r>
    <w:r w:rsidR="0056663E" w:rsidRPr="00752322">
      <w:rPr>
        <w:rFonts w:ascii="Arial" w:hAnsi="Arial" w:cs="Arial"/>
        <w:b/>
        <w:noProof/>
        <w:sz w:val="14"/>
        <w:szCs w:val="14"/>
        <w:lang w:val="it-IT"/>
      </w:rPr>
      <w:tab/>
    </w:r>
  </w:p>
  <w:p w:rsidR="0056663E" w:rsidRPr="00752322" w:rsidRDefault="0056663E" w:rsidP="0056663E">
    <w:pPr>
      <w:pStyle w:val="Intestazione"/>
      <w:tabs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  <w:lang w:val="it-IT"/>
      </w:rPr>
    </w:pPr>
    <w:r w:rsidRPr="00752322">
      <w:rPr>
        <w:rFonts w:ascii="Arial" w:hAnsi="Arial" w:cs="Arial"/>
        <w:sz w:val="14"/>
        <w:szCs w:val="14"/>
        <w:lang w:val="it-IT"/>
      </w:rPr>
      <w:tab/>
    </w:r>
    <w:r w:rsidRPr="00752322">
      <w:rPr>
        <w:rFonts w:ascii="Arial" w:hAnsi="Arial" w:cs="Arial"/>
        <w:sz w:val="14"/>
        <w:szCs w:val="14"/>
        <w:lang w:val="it-IT"/>
      </w:rPr>
      <w:tab/>
    </w:r>
    <w:r w:rsidRPr="00752322">
      <w:rPr>
        <w:rFonts w:ascii="Arial" w:hAnsi="Arial" w:cs="Arial"/>
        <w:sz w:val="14"/>
        <w:szCs w:val="14"/>
        <w:lang w:val="it-IT"/>
      </w:rPr>
      <w:tab/>
    </w:r>
  </w:p>
  <w:p w:rsidR="0056663E" w:rsidRPr="00752322" w:rsidRDefault="0056663E" w:rsidP="0056663E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  <w:lang w:val="it-IT"/>
      </w:rPr>
    </w:pPr>
  </w:p>
  <w:p w:rsidR="0056663E" w:rsidRPr="00752322" w:rsidRDefault="0043191B" w:rsidP="0056663E">
    <w:pPr>
      <w:pStyle w:val="Intestazione"/>
      <w:tabs>
        <w:tab w:val="clear" w:pos="4252"/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sz w:val="14"/>
        <w:szCs w:val="14"/>
        <w:lang w:val="it-IT"/>
      </w:rPr>
    </w:pPr>
    <w:r w:rsidRPr="00752322">
      <w:rPr>
        <w:rFonts w:ascii="Arial" w:hAnsi="Arial" w:cs="Arial"/>
        <w:sz w:val="14"/>
        <w:szCs w:val="14"/>
        <w:lang w:val="it-IT"/>
      </w:rPr>
      <w:tab/>
    </w:r>
    <w:r w:rsidR="0056663E" w:rsidRPr="00752322">
      <w:rPr>
        <w:rFonts w:ascii="Arial" w:hAnsi="Arial" w:cs="Arial"/>
        <w:sz w:val="14"/>
        <w:szCs w:val="14"/>
        <w:lang w:val="it-IT"/>
      </w:rPr>
      <w:t>T +39 06 8305 5699</w:t>
    </w:r>
    <w:r w:rsidR="0056663E" w:rsidRPr="00752322">
      <w:rPr>
        <w:rFonts w:ascii="Arial" w:hAnsi="Arial" w:cs="Arial"/>
        <w:sz w:val="14"/>
        <w:szCs w:val="14"/>
        <w:lang w:val="it-IT"/>
      </w:rPr>
      <w:tab/>
    </w:r>
  </w:p>
  <w:p w:rsidR="0056663E" w:rsidRPr="0056663E" w:rsidRDefault="0056663E" w:rsidP="0056663E">
    <w:pPr>
      <w:pStyle w:val="Intestazione"/>
      <w:tabs>
        <w:tab w:val="clear" w:pos="4252"/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  <w:lang w:val="en-US"/>
      </w:rPr>
    </w:pPr>
    <w:r w:rsidRPr="00752322">
      <w:rPr>
        <w:rFonts w:ascii="Arial" w:hAnsi="Arial" w:cs="Arial"/>
        <w:sz w:val="14"/>
        <w:szCs w:val="14"/>
        <w:lang w:val="it-IT"/>
      </w:rPr>
      <w:tab/>
    </w:r>
    <w:r w:rsidR="0043191B" w:rsidRPr="00752322">
      <w:rPr>
        <w:rFonts w:ascii="Arial" w:hAnsi="Arial" w:cs="Arial"/>
        <w:sz w:val="14"/>
        <w:szCs w:val="14"/>
        <w:lang w:val="it-IT"/>
      </w:rPr>
      <w:tab/>
    </w:r>
    <w:r w:rsidRPr="0056663E">
      <w:rPr>
        <w:rFonts w:ascii="Arial" w:hAnsi="Arial" w:cs="Arial"/>
        <w:sz w:val="14"/>
        <w:szCs w:val="14"/>
        <w:lang w:val="en-US"/>
      </w:rPr>
      <w:t>F +39 06 8305 3771</w:t>
    </w:r>
    <w:r w:rsidRPr="0056663E">
      <w:rPr>
        <w:rFonts w:ascii="Arial" w:hAnsi="Arial" w:cs="Arial"/>
        <w:sz w:val="14"/>
        <w:szCs w:val="14"/>
        <w:lang w:val="en-US"/>
      </w:rPr>
      <w:tab/>
    </w:r>
    <w:r w:rsidRPr="0056663E">
      <w:rPr>
        <w:rFonts w:ascii="Arial" w:hAnsi="Arial" w:cs="Arial"/>
        <w:b/>
        <w:sz w:val="14"/>
        <w:szCs w:val="14"/>
        <w:lang w:val="en-US"/>
      </w:rPr>
      <w:tab/>
    </w:r>
  </w:p>
  <w:p w:rsidR="0056663E" w:rsidRPr="0056663E" w:rsidRDefault="0043191B" w:rsidP="0056663E">
    <w:pPr>
      <w:pStyle w:val="Intestazione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ab/>
    </w:r>
    <w:r w:rsidR="0056663E" w:rsidRPr="0056663E">
      <w:rPr>
        <w:rFonts w:ascii="Arial" w:hAnsi="Arial" w:cs="Arial"/>
        <w:sz w:val="14"/>
        <w:szCs w:val="14"/>
        <w:lang w:val="en-US"/>
      </w:rPr>
      <w:t>ufficiostampa@enel.com</w:t>
    </w:r>
    <w:r w:rsidR="0056663E" w:rsidRPr="0056663E">
      <w:rPr>
        <w:rFonts w:ascii="Arial" w:hAnsi="Arial" w:cs="Arial"/>
        <w:sz w:val="14"/>
        <w:szCs w:val="14"/>
        <w:lang w:val="en-US"/>
      </w:rPr>
      <w:tab/>
    </w:r>
  </w:p>
  <w:p w:rsidR="0056663E" w:rsidRPr="0056663E" w:rsidRDefault="0056663E" w:rsidP="0056663E">
    <w:pPr>
      <w:pStyle w:val="Intestazione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  <w:lang w:val="en-US"/>
      </w:rPr>
    </w:pPr>
    <w:r w:rsidRPr="0056663E">
      <w:rPr>
        <w:rFonts w:ascii="Arial" w:hAnsi="Arial" w:cs="Arial"/>
        <w:sz w:val="14"/>
        <w:szCs w:val="14"/>
        <w:lang w:val="en-US"/>
      </w:rPr>
      <w:tab/>
    </w:r>
  </w:p>
  <w:p w:rsidR="0056663E" w:rsidRPr="00752322" w:rsidRDefault="0056663E" w:rsidP="0056663E">
    <w:pPr>
      <w:pStyle w:val="Intestazione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  <w:lang w:val="en-US"/>
      </w:rPr>
    </w:pPr>
    <w:r w:rsidRPr="00752322">
      <w:rPr>
        <w:rFonts w:ascii="Arial" w:hAnsi="Arial" w:cs="Arial"/>
        <w:sz w:val="14"/>
        <w:szCs w:val="14"/>
        <w:lang w:val="en-US"/>
      </w:rPr>
      <w:tab/>
    </w:r>
    <w:r w:rsidRPr="00752322">
      <w:rPr>
        <w:rFonts w:ascii="Arial" w:hAnsi="Arial" w:cs="Arial"/>
        <w:b/>
        <w:sz w:val="14"/>
        <w:szCs w:val="14"/>
        <w:lang w:val="en-US"/>
      </w:rPr>
      <w:t>enel.com</w:t>
    </w:r>
  </w:p>
  <w:p w:rsidR="00D6653F" w:rsidRPr="00752322" w:rsidRDefault="00D6653F" w:rsidP="0056663E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  <w:lang w:val="en-US"/>
      </w:rPr>
    </w:pPr>
  </w:p>
  <w:p w:rsidR="00D6653F" w:rsidRPr="00752322" w:rsidRDefault="00D6653F" w:rsidP="00383656">
    <w:pPr>
      <w:pStyle w:val="Intestazione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  <w:lang w:val="en-US"/>
      </w:rPr>
    </w:pPr>
    <w:r w:rsidRPr="00752322">
      <w:rPr>
        <w:rFonts w:ascii="Arial" w:hAnsi="Arial" w:cs="Arial"/>
        <w:sz w:val="14"/>
        <w:szCs w:val="14"/>
        <w:lang w:val="en-US"/>
      </w:rPr>
      <w:tab/>
      <w:t xml:space="preserve"> </w:t>
    </w:r>
  </w:p>
  <w:p w:rsidR="00D6653F" w:rsidRPr="00752322" w:rsidRDefault="00D6653F" w:rsidP="00383656">
    <w:pPr>
      <w:pStyle w:val="Intestazione"/>
      <w:tabs>
        <w:tab w:val="clear" w:pos="4252"/>
        <w:tab w:val="left" w:pos="4678"/>
        <w:tab w:val="center" w:pos="7230"/>
      </w:tabs>
      <w:spacing w:line="180" w:lineRule="exact"/>
      <w:ind w:left="3544"/>
      <w:rPr>
        <w:rFonts w:ascii="Arial" w:hAnsi="Arial" w:cs="Arial"/>
        <w:sz w:val="14"/>
        <w:szCs w:val="14"/>
        <w:lang w:val="en-US"/>
      </w:rPr>
    </w:pPr>
    <w:r w:rsidRPr="00752322">
      <w:rPr>
        <w:rFonts w:ascii="Arial" w:hAnsi="Arial" w:cs="Arial"/>
        <w:sz w:val="14"/>
        <w:szCs w:val="14"/>
        <w:lang w:val="en-US"/>
      </w:rPr>
      <w:t xml:space="preserve"> </w:t>
    </w:r>
  </w:p>
  <w:p w:rsidR="00D6653F" w:rsidRDefault="00A71F60" w:rsidP="00383656">
    <w:pPr>
      <w:pStyle w:val="Intestazione"/>
      <w:tabs>
        <w:tab w:val="left" w:pos="4678"/>
      </w:tabs>
    </w:pPr>
    <w:r>
      <w:rPr>
        <w:noProof/>
        <w:lang w:val="it-IT" w:eastAsia="it-IT"/>
      </w:rPr>
      <w:drawing>
        <wp:inline distT="0" distB="0" distL="0" distR="0">
          <wp:extent cx="340995" cy="109220"/>
          <wp:effectExtent l="0" t="0" r="1905" b="5080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20B1"/>
    <w:multiLevelType w:val="hybridMultilevel"/>
    <w:tmpl w:val="C6960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798B"/>
    <w:multiLevelType w:val="hybridMultilevel"/>
    <w:tmpl w:val="38D8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506A"/>
    <w:multiLevelType w:val="hybridMultilevel"/>
    <w:tmpl w:val="BCF468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attachedTemplate r:id="rId1"/>
  <w:revisionView w:inkAnnotation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3E"/>
    <w:rsid w:val="000212AB"/>
    <w:rsid w:val="00062586"/>
    <w:rsid w:val="000A4D41"/>
    <w:rsid w:val="000F248F"/>
    <w:rsid w:val="000F74AC"/>
    <w:rsid w:val="001344C7"/>
    <w:rsid w:val="00155B8D"/>
    <w:rsid w:val="00193403"/>
    <w:rsid w:val="001A1E5E"/>
    <w:rsid w:val="001A7ACB"/>
    <w:rsid w:val="00242440"/>
    <w:rsid w:val="00263350"/>
    <w:rsid w:val="00280929"/>
    <w:rsid w:val="002B2668"/>
    <w:rsid w:val="002C6A7E"/>
    <w:rsid w:val="002D7AA2"/>
    <w:rsid w:val="00316E7F"/>
    <w:rsid w:val="00357224"/>
    <w:rsid w:val="00383656"/>
    <w:rsid w:val="0039365C"/>
    <w:rsid w:val="003B32FA"/>
    <w:rsid w:val="003C25C4"/>
    <w:rsid w:val="003E70EC"/>
    <w:rsid w:val="003F0A7C"/>
    <w:rsid w:val="00420612"/>
    <w:rsid w:val="004211C3"/>
    <w:rsid w:val="0043191B"/>
    <w:rsid w:val="0045098A"/>
    <w:rsid w:val="00486CDE"/>
    <w:rsid w:val="004B38D9"/>
    <w:rsid w:val="004C71FF"/>
    <w:rsid w:val="004D2A6B"/>
    <w:rsid w:val="004E5458"/>
    <w:rsid w:val="004F004A"/>
    <w:rsid w:val="004F46CD"/>
    <w:rsid w:val="004F490D"/>
    <w:rsid w:val="005035C0"/>
    <w:rsid w:val="00505218"/>
    <w:rsid w:val="00511280"/>
    <w:rsid w:val="005479CA"/>
    <w:rsid w:val="0056663E"/>
    <w:rsid w:val="00592E7D"/>
    <w:rsid w:val="005A5B09"/>
    <w:rsid w:val="005D1B60"/>
    <w:rsid w:val="006109E5"/>
    <w:rsid w:val="00643C47"/>
    <w:rsid w:val="00651377"/>
    <w:rsid w:val="00654E24"/>
    <w:rsid w:val="006A1945"/>
    <w:rsid w:val="006C5606"/>
    <w:rsid w:val="006C7838"/>
    <w:rsid w:val="0070184E"/>
    <w:rsid w:val="00703867"/>
    <w:rsid w:val="00711F26"/>
    <w:rsid w:val="00717BB2"/>
    <w:rsid w:val="00722796"/>
    <w:rsid w:val="00727BE7"/>
    <w:rsid w:val="00736650"/>
    <w:rsid w:val="00736CF1"/>
    <w:rsid w:val="007442AD"/>
    <w:rsid w:val="00752322"/>
    <w:rsid w:val="00761CD7"/>
    <w:rsid w:val="007B1403"/>
    <w:rsid w:val="007E1E04"/>
    <w:rsid w:val="007E44F8"/>
    <w:rsid w:val="007E62DF"/>
    <w:rsid w:val="0080494B"/>
    <w:rsid w:val="00841E1E"/>
    <w:rsid w:val="00846596"/>
    <w:rsid w:val="00851EF7"/>
    <w:rsid w:val="008729F1"/>
    <w:rsid w:val="008831DA"/>
    <w:rsid w:val="008A31A5"/>
    <w:rsid w:val="008B413F"/>
    <w:rsid w:val="008D6CE6"/>
    <w:rsid w:val="0091263A"/>
    <w:rsid w:val="00927E2B"/>
    <w:rsid w:val="00953250"/>
    <w:rsid w:val="009535A1"/>
    <w:rsid w:val="00991362"/>
    <w:rsid w:val="009B494C"/>
    <w:rsid w:val="009B596E"/>
    <w:rsid w:val="009D3B64"/>
    <w:rsid w:val="00A213BC"/>
    <w:rsid w:val="00A3498A"/>
    <w:rsid w:val="00A45D35"/>
    <w:rsid w:val="00A71F60"/>
    <w:rsid w:val="00AC2915"/>
    <w:rsid w:val="00AC5B07"/>
    <w:rsid w:val="00B06EBB"/>
    <w:rsid w:val="00B12322"/>
    <w:rsid w:val="00B328C5"/>
    <w:rsid w:val="00B44BEF"/>
    <w:rsid w:val="00B51B95"/>
    <w:rsid w:val="00B828CB"/>
    <w:rsid w:val="00B863D2"/>
    <w:rsid w:val="00B965AB"/>
    <w:rsid w:val="00BC1952"/>
    <w:rsid w:val="00BE420C"/>
    <w:rsid w:val="00C0545C"/>
    <w:rsid w:val="00C21189"/>
    <w:rsid w:val="00C5724A"/>
    <w:rsid w:val="00C57CF1"/>
    <w:rsid w:val="00C60DB3"/>
    <w:rsid w:val="00C76C88"/>
    <w:rsid w:val="00C77E03"/>
    <w:rsid w:val="00C81F0E"/>
    <w:rsid w:val="00C90D78"/>
    <w:rsid w:val="00CC4834"/>
    <w:rsid w:val="00CD1DB2"/>
    <w:rsid w:val="00CD7402"/>
    <w:rsid w:val="00D22444"/>
    <w:rsid w:val="00D313EB"/>
    <w:rsid w:val="00D6653F"/>
    <w:rsid w:val="00D93C4B"/>
    <w:rsid w:val="00E530B3"/>
    <w:rsid w:val="00E6096A"/>
    <w:rsid w:val="00E77370"/>
    <w:rsid w:val="00E84587"/>
    <w:rsid w:val="00EC60EB"/>
    <w:rsid w:val="00EE75A0"/>
    <w:rsid w:val="00EF515D"/>
    <w:rsid w:val="00F15A76"/>
    <w:rsid w:val="00F44324"/>
    <w:rsid w:val="00F76890"/>
    <w:rsid w:val="00F8147C"/>
    <w:rsid w:val="00FA1A86"/>
    <w:rsid w:val="00FB7410"/>
    <w:rsid w:val="00FD300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B966249-C4B9-458B-AEA8-65141F0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B95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B2"/>
  </w:style>
  <w:style w:type="paragraph" w:styleId="Pidipagina">
    <w:name w:val="footer"/>
    <w:basedOn w:val="Normale"/>
    <w:link w:val="PidipaginaCarattere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B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6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2668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55B8D"/>
  </w:style>
  <w:style w:type="character" w:styleId="Collegamentoipertestuale">
    <w:name w:val="Hyperlink"/>
    <w:uiPriority w:val="99"/>
    <w:unhideWhenUsed/>
    <w:rsid w:val="007018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663E"/>
    <w:pPr>
      <w:widowControl w:val="0"/>
      <w:suppressAutoHyphens/>
      <w:ind w:left="720"/>
      <w:contextualSpacing/>
      <w:jc w:val="both"/>
    </w:pPr>
    <w:rPr>
      <w:rFonts w:ascii="Calibri" w:eastAsia="Calibri" w:hAnsi="Calibri"/>
      <w:kern w:val="2"/>
      <w:sz w:val="20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453817\Desktop\comunicati%20stampa\Press%20Release\Press%20Release\Enel\Enel_stationery_pressReleaseTemplate_E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8EA96-9F2B-4ECF-B668-7EE7D6F1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Enel_stationery_pressReleaseTemplate_ENG.dotx</Template>
  <TotalTime>0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Enel s.p.a.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a453817</dc:creator>
  <cp:keywords/>
  <cp:lastModifiedBy>Vincenzo Friguglietti</cp:lastModifiedBy>
  <cp:revision>2</cp:revision>
  <cp:lastPrinted>2017-06-23T17:00:00Z</cp:lastPrinted>
  <dcterms:created xsi:type="dcterms:W3CDTF">2018-09-26T09:17:00Z</dcterms:created>
  <dcterms:modified xsi:type="dcterms:W3CDTF">2018-09-26T09:17:00Z</dcterms:modified>
</cp:coreProperties>
</file>