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30DB" w14:textId="1CB4B630" w:rsidR="00490231" w:rsidRDefault="005A2CAB" w:rsidP="00CB5A83">
      <w:pPr>
        <w:jc w:val="center"/>
        <w:rPr>
          <w:rFonts w:ascii="Century Gothic" w:hAnsi="Century Gothic" w:cs="Arial"/>
          <w:noProof/>
          <w:color w:val="000000"/>
          <w:sz w:val="32"/>
          <w:szCs w:val="32"/>
          <w:lang w:eastAsia="it-IT"/>
        </w:rPr>
      </w:pPr>
      <w:r>
        <w:rPr>
          <w:noProof/>
        </w:rPr>
        <w:drawing>
          <wp:inline distT="0" distB="0" distL="0" distR="0" wp14:anchorId="5BBE0828" wp14:editId="244BD3A1">
            <wp:extent cx="4259580" cy="2395855"/>
            <wp:effectExtent l="0" t="0" r="7620" b="4445"/>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9580" cy="2395855"/>
                    </a:xfrm>
                    <a:prstGeom prst="rect">
                      <a:avLst/>
                    </a:prstGeom>
                    <a:noFill/>
                    <a:ln>
                      <a:noFill/>
                    </a:ln>
                  </pic:spPr>
                </pic:pic>
              </a:graphicData>
            </a:graphic>
          </wp:inline>
        </w:drawing>
      </w:r>
    </w:p>
    <w:p w14:paraId="58E6085D" w14:textId="77777777" w:rsidR="005A2CAB" w:rsidRPr="005A2CAB" w:rsidRDefault="005A2CAB" w:rsidP="0071512B">
      <w:pPr>
        <w:jc w:val="center"/>
        <w:rPr>
          <w:rFonts w:ascii="Century Gothic" w:hAnsi="Century Gothic" w:cs="Arial"/>
          <w:noProof/>
          <w:color w:val="000000"/>
          <w:sz w:val="16"/>
          <w:szCs w:val="16"/>
          <w:lang w:eastAsia="it-IT"/>
        </w:rPr>
      </w:pPr>
    </w:p>
    <w:p w14:paraId="69BE71B7" w14:textId="77777777" w:rsidR="005A2CAB" w:rsidRDefault="005A2CAB" w:rsidP="005A2CAB">
      <w:pPr>
        <w:jc w:val="center"/>
        <w:rPr>
          <w:rFonts w:ascii="Century Gothic" w:hAnsi="Century Gothic" w:cs="Arial"/>
          <w:noProof/>
          <w:color w:val="000000"/>
          <w:sz w:val="28"/>
          <w:szCs w:val="28"/>
          <w:lang w:eastAsia="it-IT"/>
        </w:rPr>
      </w:pPr>
      <w:r>
        <w:rPr>
          <w:rFonts w:ascii="Century Gothic" w:hAnsi="Century Gothic" w:cs="Arial"/>
          <w:noProof/>
          <w:color w:val="000000"/>
          <w:sz w:val="28"/>
          <w:szCs w:val="28"/>
          <w:lang w:eastAsia="it-IT"/>
        </w:rPr>
        <w:t>TEATRO GRANDE PARCO ARCHEOLOGICO di POMPEI</w:t>
      </w:r>
    </w:p>
    <w:p w14:paraId="2C590114" w14:textId="77777777" w:rsidR="005A2CAB" w:rsidRDefault="005A2CAB" w:rsidP="005A2CAB">
      <w:pPr>
        <w:jc w:val="both"/>
        <w:rPr>
          <w:rFonts w:ascii="Century Gothic" w:hAnsi="Century Gothic"/>
          <w:sz w:val="28"/>
          <w:szCs w:val="28"/>
        </w:rPr>
      </w:pPr>
    </w:p>
    <w:p w14:paraId="13F11D68" w14:textId="77810991" w:rsidR="00BB10B7" w:rsidRPr="005A2CAB" w:rsidRDefault="00F04DEB" w:rsidP="005A2CAB">
      <w:pPr>
        <w:jc w:val="both"/>
        <w:rPr>
          <w:rFonts w:ascii="Century Gothic" w:hAnsi="Century Gothic"/>
          <w:sz w:val="28"/>
          <w:szCs w:val="28"/>
        </w:rPr>
      </w:pPr>
      <w:r w:rsidRPr="008E537F">
        <w:rPr>
          <w:rFonts w:ascii="Century Gothic" w:hAnsi="Century Gothic"/>
          <w:color w:val="000000"/>
          <w:sz w:val="24"/>
          <w:szCs w:val="24"/>
          <w:lang w:eastAsia="it-IT"/>
        </w:rPr>
        <w:t>Teatro Grande di Pompei</w:t>
      </w:r>
      <w:r w:rsidR="008E537F" w:rsidRPr="008E537F">
        <w:rPr>
          <w:rFonts w:ascii="Century Gothic" w:hAnsi="Century Gothic"/>
          <w:color w:val="000000"/>
          <w:sz w:val="24"/>
          <w:szCs w:val="24"/>
          <w:lang w:eastAsia="it-IT"/>
        </w:rPr>
        <w:t xml:space="preserve"> </w:t>
      </w:r>
      <w:r w:rsidR="00BB10B7" w:rsidRPr="008E537F">
        <w:rPr>
          <w:rFonts w:ascii="Century Gothic" w:hAnsi="Century Gothic"/>
          <w:color w:val="000000"/>
          <w:sz w:val="24"/>
          <w:szCs w:val="24"/>
          <w:lang w:eastAsia="it-IT"/>
        </w:rPr>
        <w:t>2</w:t>
      </w:r>
      <w:r w:rsidR="003112C6">
        <w:rPr>
          <w:rFonts w:ascii="Century Gothic" w:hAnsi="Century Gothic"/>
          <w:color w:val="000000"/>
          <w:sz w:val="24"/>
          <w:szCs w:val="24"/>
          <w:lang w:eastAsia="it-IT"/>
        </w:rPr>
        <w:t>4</w:t>
      </w:r>
      <w:r w:rsidR="00BB10B7" w:rsidRPr="008E537F">
        <w:rPr>
          <w:rFonts w:ascii="Century Gothic" w:hAnsi="Century Gothic"/>
          <w:color w:val="000000"/>
          <w:sz w:val="24"/>
          <w:szCs w:val="24"/>
          <w:lang w:eastAsia="it-IT"/>
        </w:rPr>
        <w:t xml:space="preserve"> </w:t>
      </w:r>
      <w:r w:rsidR="007A3B19">
        <w:rPr>
          <w:rFonts w:ascii="Century Gothic" w:hAnsi="Century Gothic"/>
          <w:color w:val="000000"/>
          <w:sz w:val="24"/>
          <w:szCs w:val="24"/>
          <w:lang w:eastAsia="it-IT"/>
        </w:rPr>
        <w:t>e</w:t>
      </w:r>
      <w:r w:rsidR="00BB10B7" w:rsidRPr="008E537F">
        <w:rPr>
          <w:rFonts w:ascii="Century Gothic" w:hAnsi="Century Gothic"/>
          <w:color w:val="000000"/>
          <w:sz w:val="24"/>
          <w:szCs w:val="24"/>
          <w:lang w:eastAsia="it-IT"/>
        </w:rPr>
        <w:t xml:space="preserve"> </w:t>
      </w:r>
      <w:r w:rsidR="00BA40E3" w:rsidRPr="008E537F">
        <w:rPr>
          <w:rFonts w:ascii="Century Gothic" w:hAnsi="Century Gothic"/>
          <w:color w:val="000000"/>
          <w:sz w:val="24"/>
          <w:szCs w:val="24"/>
          <w:lang w:eastAsia="it-IT"/>
        </w:rPr>
        <w:t>2</w:t>
      </w:r>
      <w:r w:rsidR="003112C6">
        <w:rPr>
          <w:rFonts w:ascii="Century Gothic" w:hAnsi="Century Gothic"/>
          <w:color w:val="000000"/>
          <w:sz w:val="24"/>
          <w:szCs w:val="24"/>
          <w:lang w:eastAsia="it-IT"/>
        </w:rPr>
        <w:t>5</w:t>
      </w:r>
      <w:r w:rsidR="00BB10B7" w:rsidRPr="008E537F">
        <w:rPr>
          <w:rFonts w:ascii="Century Gothic" w:hAnsi="Century Gothic"/>
          <w:color w:val="000000"/>
          <w:sz w:val="24"/>
          <w:szCs w:val="24"/>
          <w:lang w:eastAsia="it-IT"/>
        </w:rPr>
        <w:t xml:space="preserve"> </w:t>
      </w:r>
      <w:r w:rsidR="00BA40E3" w:rsidRPr="008E537F">
        <w:rPr>
          <w:rFonts w:ascii="Century Gothic" w:hAnsi="Century Gothic"/>
          <w:color w:val="000000"/>
          <w:sz w:val="24"/>
          <w:szCs w:val="24"/>
          <w:lang w:eastAsia="it-IT"/>
        </w:rPr>
        <w:t>giugno</w:t>
      </w:r>
      <w:r w:rsidRPr="008E537F">
        <w:rPr>
          <w:rFonts w:ascii="Century Gothic" w:hAnsi="Century Gothic"/>
          <w:color w:val="000000"/>
          <w:sz w:val="24"/>
          <w:szCs w:val="24"/>
          <w:lang w:eastAsia="it-IT"/>
        </w:rPr>
        <w:t xml:space="preserve"> </w:t>
      </w:r>
      <w:r w:rsidR="007A3B19">
        <w:rPr>
          <w:rFonts w:ascii="Century Gothic" w:hAnsi="Century Gothic"/>
          <w:color w:val="000000"/>
          <w:sz w:val="24"/>
          <w:szCs w:val="24"/>
          <w:lang w:eastAsia="it-IT"/>
        </w:rPr>
        <w:t xml:space="preserve">| </w:t>
      </w:r>
      <w:r w:rsidR="00D945A6">
        <w:rPr>
          <w:rFonts w:ascii="Century Gothic" w:hAnsi="Century Gothic"/>
          <w:color w:val="000000"/>
          <w:sz w:val="24"/>
          <w:szCs w:val="24"/>
          <w:lang w:eastAsia="it-IT"/>
        </w:rPr>
        <w:t>ore 21.00</w:t>
      </w:r>
    </w:p>
    <w:p w14:paraId="51D16251" w14:textId="08210176" w:rsidR="003112C6" w:rsidRPr="003112C6" w:rsidRDefault="003112C6" w:rsidP="003112C6">
      <w:pPr>
        <w:rPr>
          <w:rFonts w:ascii="Century Gothic" w:hAnsi="Century Gothic"/>
          <w:b/>
          <w:bCs/>
          <w:sz w:val="24"/>
          <w:szCs w:val="24"/>
        </w:rPr>
      </w:pPr>
      <w:r w:rsidRPr="003112C6">
        <w:rPr>
          <w:rFonts w:ascii="Century Gothic" w:hAnsi="Century Gothic"/>
          <w:b/>
          <w:bCs/>
          <w:sz w:val="24"/>
          <w:szCs w:val="24"/>
        </w:rPr>
        <w:t xml:space="preserve">DUE REGINE </w:t>
      </w:r>
    </w:p>
    <w:p w14:paraId="68B5B1B6" w14:textId="77777777" w:rsidR="003112C6" w:rsidRPr="003112C6" w:rsidRDefault="003112C6" w:rsidP="003112C6">
      <w:pPr>
        <w:rPr>
          <w:rFonts w:ascii="Century Gothic" w:hAnsi="Century Gothic"/>
          <w:b/>
          <w:bCs/>
          <w:sz w:val="24"/>
          <w:szCs w:val="24"/>
        </w:rPr>
      </w:pPr>
      <w:r w:rsidRPr="003112C6">
        <w:rPr>
          <w:rFonts w:ascii="Century Gothic" w:hAnsi="Century Gothic"/>
          <w:b/>
          <w:bCs/>
          <w:sz w:val="24"/>
          <w:szCs w:val="24"/>
        </w:rPr>
        <w:t>Mary Stuart vs. Elizabeth Tudor</w:t>
      </w:r>
    </w:p>
    <w:p w14:paraId="1D6F8FBA" w14:textId="77777777" w:rsidR="003112C6" w:rsidRPr="003112C6" w:rsidRDefault="003112C6" w:rsidP="003112C6">
      <w:pPr>
        <w:rPr>
          <w:rFonts w:ascii="Century Gothic" w:hAnsi="Century Gothic"/>
          <w:b/>
          <w:bCs/>
          <w:sz w:val="24"/>
          <w:szCs w:val="24"/>
        </w:rPr>
      </w:pPr>
      <w:r w:rsidRPr="003112C6">
        <w:rPr>
          <w:rFonts w:ascii="Century Gothic" w:hAnsi="Century Gothic"/>
          <w:b/>
          <w:bCs/>
          <w:sz w:val="24"/>
          <w:szCs w:val="24"/>
        </w:rPr>
        <w:t>Elizabeth Tudor vs. Mary Stuart</w:t>
      </w:r>
    </w:p>
    <w:p w14:paraId="36C6AFDA" w14:textId="77777777" w:rsidR="00BD59C8" w:rsidRDefault="003112C6" w:rsidP="003112C6">
      <w:pPr>
        <w:rPr>
          <w:rFonts w:ascii="Century Gothic" w:hAnsi="Century Gothic"/>
          <w:sz w:val="24"/>
          <w:szCs w:val="24"/>
        </w:rPr>
      </w:pPr>
      <w:r w:rsidRPr="003112C6">
        <w:rPr>
          <w:rFonts w:ascii="Century Gothic" w:hAnsi="Century Gothic"/>
          <w:sz w:val="24"/>
          <w:szCs w:val="24"/>
        </w:rPr>
        <w:t>elaborazione drammaturgica, regia e interpretazione</w:t>
      </w:r>
    </w:p>
    <w:p w14:paraId="7C689B61" w14:textId="77777777" w:rsidR="00BD59C8" w:rsidRPr="00BD59C8" w:rsidRDefault="003112C6" w:rsidP="003112C6">
      <w:pPr>
        <w:rPr>
          <w:rFonts w:ascii="Century Gothic" w:hAnsi="Century Gothic"/>
          <w:sz w:val="8"/>
          <w:szCs w:val="8"/>
        </w:rPr>
      </w:pPr>
      <w:r w:rsidRPr="003112C6">
        <w:rPr>
          <w:rFonts w:ascii="Century Gothic" w:hAnsi="Century Gothic"/>
          <w:b/>
          <w:bCs/>
          <w:sz w:val="24"/>
          <w:szCs w:val="24"/>
        </w:rPr>
        <w:t>Elena Bucci</w:t>
      </w:r>
      <w:r w:rsidRPr="003112C6">
        <w:rPr>
          <w:rFonts w:ascii="Century Gothic" w:hAnsi="Century Gothic"/>
          <w:sz w:val="24"/>
          <w:szCs w:val="24"/>
        </w:rPr>
        <w:t xml:space="preserve"> e </w:t>
      </w:r>
      <w:r w:rsidRPr="003112C6">
        <w:rPr>
          <w:rFonts w:ascii="Century Gothic" w:hAnsi="Century Gothic"/>
          <w:b/>
          <w:bCs/>
          <w:sz w:val="24"/>
          <w:szCs w:val="24"/>
        </w:rPr>
        <w:t xml:space="preserve">Chiara Muti </w:t>
      </w:r>
      <w:r w:rsidRPr="003112C6">
        <w:rPr>
          <w:rFonts w:ascii="Century Gothic" w:hAnsi="Century Gothic"/>
          <w:b/>
          <w:bCs/>
          <w:sz w:val="24"/>
          <w:szCs w:val="24"/>
        </w:rPr>
        <w:br/>
      </w:r>
    </w:p>
    <w:p w14:paraId="5BE988AB" w14:textId="7F5509DF" w:rsidR="003112C6" w:rsidRPr="003112C6" w:rsidRDefault="003112C6" w:rsidP="003112C6">
      <w:pPr>
        <w:rPr>
          <w:rFonts w:ascii="Century Gothic" w:hAnsi="Century Gothic"/>
          <w:b/>
          <w:bCs/>
          <w:sz w:val="24"/>
          <w:szCs w:val="24"/>
        </w:rPr>
      </w:pPr>
      <w:r w:rsidRPr="003112C6">
        <w:rPr>
          <w:rFonts w:ascii="Century Gothic" w:hAnsi="Century Gothic"/>
          <w:sz w:val="24"/>
          <w:szCs w:val="24"/>
        </w:rPr>
        <w:t xml:space="preserve">da un’idea di </w:t>
      </w:r>
      <w:r w:rsidRPr="003112C6">
        <w:rPr>
          <w:rFonts w:ascii="Century Gothic" w:hAnsi="Century Gothic"/>
          <w:b/>
          <w:bCs/>
          <w:sz w:val="24"/>
          <w:szCs w:val="24"/>
        </w:rPr>
        <w:t>Elena Bucci</w:t>
      </w:r>
    </w:p>
    <w:p w14:paraId="74E97C6B" w14:textId="77777777" w:rsidR="00B36E81" w:rsidRPr="00B36E81" w:rsidRDefault="00B36E81" w:rsidP="003112C6">
      <w:pPr>
        <w:rPr>
          <w:rFonts w:ascii="Century Gothic" w:hAnsi="Century Gothic"/>
          <w:bCs/>
          <w:sz w:val="8"/>
          <w:szCs w:val="8"/>
        </w:rPr>
      </w:pPr>
    </w:p>
    <w:p w14:paraId="292CE782" w14:textId="48DA2C7C" w:rsidR="003112C6" w:rsidRPr="003112C6" w:rsidRDefault="003112C6" w:rsidP="003112C6">
      <w:pPr>
        <w:rPr>
          <w:rFonts w:ascii="Century Gothic" w:hAnsi="Century Gothic"/>
          <w:b/>
          <w:sz w:val="24"/>
          <w:szCs w:val="24"/>
        </w:rPr>
      </w:pPr>
      <w:r w:rsidRPr="003112C6">
        <w:rPr>
          <w:rFonts w:ascii="Century Gothic" w:hAnsi="Century Gothic"/>
          <w:bCs/>
          <w:sz w:val="24"/>
          <w:szCs w:val="24"/>
        </w:rPr>
        <w:t xml:space="preserve">luci </w:t>
      </w:r>
      <w:r w:rsidRPr="003112C6">
        <w:rPr>
          <w:rFonts w:ascii="Century Gothic" w:hAnsi="Century Gothic"/>
          <w:b/>
          <w:sz w:val="24"/>
          <w:szCs w:val="24"/>
        </w:rPr>
        <w:t>Vincent Longuemare</w:t>
      </w:r>
      <w:r w:rsidRPr="003112C6">
        <w:rPr>
          <w:rFonts w:ascii="Century Gothic" w:hAnsi="Century Gothic"/>
          <w:bCs/>
          <w:sz w:val="24"/>
          <w:szCs w:val="24"/>
        </w:rPr>
        <w:br/>
        <w:t xml:space="preserve">drammaturgia del suono </w:t>
      </w:r>
      <w:r w:rsidRPr="003112C6">
        <w:rPr>
          <w:rFonts w:ascii="Century Gothic" w:hAnsi="Century Gothic"/>
          <w:b/>
          <w:sz w:val="24"/>
          <w:szCs w:val="24"/>
        </w:rPr>
        <w:t>Raffaele Bassetti</w:t>
      </w:r>
      <w:r w:rsidRPr="003112C6">
        <w:rPr>
          <w:rFonts w:ascii="Century Gothic" w:hAnsi="Century Gothic"/>
          <w:b/>
          <w:sz w:val="24"/>
          <w:szCs w:val="24"/>
        </w:rPr>
        <w:br/>
      </w:r>
      <w:r w:rsidRPr="003112C6">
        <w:rPr>
          <w:rFonts w:ascii="Century Gothic" w:hAnsi="Century Gothic"/>
          <w:bCs/>
          <w:sz w:val="24"/>
          <w:szCs w:val="24"/>
        </w:rPr>
        <w:t xml:space="preserve">costumi </w:t>
      </w:r>
      <w:r w:rsidRPr="003112C6">
        <w:rPr>
          <w:rFonts w:ascii="Century Gothic" w:hAnsi="Century Gothic"/>
          <w:b/>
          <w:sz w:val="24"/>
          <w:szCs w:val="24"/>
        </w:rPr>
        <w:t>Manuela Monti</w:t>
      </w:r>
    </w:p>
    <w:p w14:paraId="6FBCDA84" w14:textId="77777777" w:rsidR="00B36E81" w:rsidRPr="00B36E81" w:rsidRDefault="00B36E81" w:rsidP="003112C6">
      <w:pPr>
        <w:rPr>
          <w:rFonts w:ascii="Century Gothic" w:hAnsi="Century Gothic"/>
          <w:sz w:val="8"/>
          <w:szCs w:val="8"/>
        </w:rPr>
      </w:pPr>
    </w:p>
    <w:p w14:paraId="3ABA2278" w14:textId="3C56F9E0" w:rsidR="003112C6" w:rsidRPr="003112C6" w:rsidRDefault="003112C6" w:rsidP="003112C6">
      <w:pPr>
        <w:rPr>
          <w:rFonts w:ascii="Century Gothic" w:hAnsi="Century Gothic"/>
          <w:sz w:val="24"/>
          <w:szCs w:val="24"/>
        </w:rPr>
      </w:pPr>
      <w:r w:rsidRPr="003112C6">
        <w:rPr>
          <w:rFonts w:ascii="Century Gothic" w:hAnsi="Century Gothic"/>
          <w:sz w:val="24"/>
          <w:szCs w:val="24"/>
        </w:rPr>
        <w:t xml:space="preserve">produzione </w:t>
      </w:r>
      <w:r w:rsidRPr="003112C6">
        <w:rPr>
          <w:rFonts w:ascii="Century Gothic" w:hAnsi="Century Gothic"/>
          <w:b/>
          <w:bCs/>
          <w:sz w:val="24"/>
          <w:szCs w:val="24"/>
        </w:rPr>
        <w:t>Le belle bandiere</w:t>
      </w:r>
    </w:p>
    <w:p w14:paraId="11C930EF" w14:textId="77777777" w:rsidR="003112C6" w:rsidRPr="003112C6" w:rsidRDefault="003112C6" w:rsidP="003112C6">
      <w:pPr>
        <w:rPr>
          <w:rFonts w:ascii="Century Gothic" w:hAnsi="Century Gothic"/>
          <w:b/>
          <w:bCs/>
          <w:sz w:val="24"/>
          <w:szCs w:val="24"/>
        </w:rPr>
      </w:pPr>
      <w:r w:rsidRPr="003112C6">
        <w:rPr>
          <w:rFonts w:ascii="Century Gothic" w:hAnsi="Century Gothic"/>
          <w:sz w:val="24"/>
          <w:szCs w:val="24"/>
        </w:rPr>
        <w:t xml:space="preserve">in collaborazione con </w:t>
      </w:r>
      <w:r w:rsidRPr="003112C6">
        <w:rPr>
          <w:rFonts w:ascii="Century Gothic" w:hAnsi="Century Gothic"/>
          <w:b/>
          <w:bCs/>
          <w:sz w:val="24"/>
          <w:szCs w:val="24"/>
        </w:rPr>
        <w:t>Campania Teatro Festival</w:t>
      </w:r>
    </w:p>
    <w:p w14:paraId="5117E8DA" w14:textId="77777777" w:rsidR="002229D8" w:rsidRDefault="003112C6" w:rsidP="003112C6">
      <w:pPr>
        <w:rPr>
          <w:rFonts w:ascii="Century Gothic" w:hAnsi="Century Gothic"/>
          <w:b/>
          <w:bCs/>
          <w:sz w:val="24"/>
          <w:szCs w:val="24"/>
        </w:rPr>
      </w:pPr>
      <w:r w:rsidRPr="003112C6">
        <w:rPr>
          <w:rFonts w:ascii="Century Gothic" w:hAnsi="Century Gothic"/>
          <w:bCs/>
          <w:sz w:val="24"/>
          <w:szCs w:val="24"/>
        </w:rPr>
        <w:t>con il sostegno</w:t>
      </w:r>
      <w:r w:rsidRPr="003112C6">
        <w:rPr>
          <w:rFonts w:ascii="Century Gothic" w:hAnsi="Century Gothic"/>
          <w:b/>
          <w:bCs/>
          <w:sz w:val="24"/>
          <w:szCs w:val="24"/>
        </w:rPr>
        <w:t xml:space="preserve"> </w:t>
      </w:r>
      <w:r w:rsidRPr="00B36E81">
        <w:rPr>
          <w:rFonts w:ascii="Century Gothic" w:hAnsi="Century Gothic"/>
          <w:bCs/>
          <w:sz w:val="24"/>
          <w:szCs w:val="24"/>
        </w:rPr>
        <w:t>di</w:t>
      </w:r>
      <w:r w:rsidRPr="003112C6">
        <w:rPr>
          <w:rFonts w:ascii="Century Gothic" w:hAnsi="Century Gothic"/>
          <w:b/>
          <w:bCs/>
          <w:sz w:val="24"/>
          <w:szCs w:val="24"/>
        </w:rPr>
        <w:t xml:space="preserve"> Regione Emilia Romagna, Comune di Russi</w:t>
      </w:r>
    </w:p>
    <w:p w14:paraId="6E670468" w14:textId="63BC3359" w:rsidR="003112C6" w:rsidRPr="003112C6" w:rsidRDefault="003112C6" w:rsidP="003112C6">
      <w:pPr>
        <w:rPr>
          <w:rFonts w:ascii="Century Gothic" w:hAnsi="Century Gothic"/>
          <w:bCs/>
          <w:sz w:val="24"/>
          <w:szCs w:val="24"/>
        </w:rPr>
      </w:pPr>
      <w:r w:rsidRPr="003112C6">
        <w:rPr>
          <w:rFonts w:ascii="Century Gothic" w:hAnsi="Century Gothic"/>
          <w:bCs/>
          <w:sz w:val="24"/>
          <w:szCs w:val="24"/>
        </w:rPr>
        <w:t>un ringraziamento</w:t>
      </w:r>
      <w:r w:rsidRPr="003112C6">
        <w:rPr>
          <w:rFonts w:ascii="Century Gothic" w:hAnsi="Century Gothic"/>
          <w:b/>
          <w:bCs/>
          <w:sz w:val="24"/>
          <w:szCs w:val="24"/>
        </w:rPr>
        <w:t xml:space="preserve"> </w:t>
      </w:r>
      <w:r w:rsidRPr="00B36E81">
        <w:rPr>
          <w:rFonts w:ascii="Century Gothic" w:hAnsi="Century Gothic"/>
          <w:bCs/>
          <w:sz w:val="24"/>
          <w:szCs w:val="24"/>
        </w:rPr>
        <w:t>a</w:t>
      </w:r>
      <w:r w:rsidRPr="003112C6">
        <w:rPr>
          <w:rFonts w:ascii="Century Gothic" w:hAnsi="Century Gothic"/>
          <w:b/>
          <w:bCs/>
          <w:sz w:val="24"/>
          <w:szCs w:val="24"/>
        </w:rPr>
        <w:t xml:space="preserve"> Mario Giorgi </w:t>
      </w:r>
      <w:r w:rsidRPr="003112C6">
        <w:rPr>
          <w:rFonts w:ascii="Century Gothic" w:hAnsi="Century Gothic"/>
          <w:bCs/>
          <w:sz w:val="24"/>
          <w:szCs w:val="24"/>
        </w:rPr>
        <w:t>per la collaborazione alla drammaturgia</w:t>
      </w:r>
    </w:p>
    <w:p w14:paraId="0B3D6A6A" w14:textId="77777777" w:rsidR="00BA40E3" w:rsidRPr="008E537F" w:rsidRDefault="00BA40E3" w:rsidP="00BA40E3">
      <w:pPr>
        <w:rPr>
          <w:sz w:val="24"/>
          <w:szCs w:val="24"/>
        </w:rPr>
      </w:pPr>
    </w:p>
    <w:p w14:paraId="28C66867" w14:textId="77777777" w:rsidR="00505387" w:rsidRDefault="003112C6" w:rsidP="00B36E81">
      <w:pPr>
        <w:jc w:val="both"/>
        <w:rPr>
          <w:rFonts w:ascii="Century Gothic" w:hAnsi="Century Gothic"/>
          <w:sz w:val="24"/>
          <w:szCs w:val="24"/>
        </w:rPr>
      </w:pPr>
      <w:r w:rsidRPr="003112C6">
        <w:rPr>
          <w:rFonts w:ascii="Century Gothic" w:hAnsi="Century Gothic"/>
          <w:sz w:val="24"/>
          <w:szCs w:val="24"/>
        </w:rPr>
        <w:t>Due attrici e registe interpretano le regine Mary Stuart ed Elizabeth Tudor, incatenate l’una all’altra in un eterno duello: due regine, due donne, due religioni, due temperamenti opposti, due segni zodiacali in contrasto, due visioni della politica, della vita, dell’amore, due destini. La vita dell’una significa la morte dell’altra: pur di vincere si ricorre alla guerra e all’intrigo, viene sacrificato ogni sussulto di pietà, ogni possibile misericordia.</w:t>
      </w:r>
    </w:p>
    <w:p w14:paraId="7B3D6C28" w14:textId="4985B039" w:rsidR="003112C6" w:rsidRPr="003112C6" w:rsidRDefault="003112C6" w:rsidP="00B36E81">
      <w:pPr>
        <w:jc w:val="both"/>
        <w:rPr>
          <w:rFonts w:ascii="Century Gothic" w:hAnsi="Century Gothic"/>
          <w:sz w:val="24"/>
          <w:szCs w:val="24"/>
        </w:rPr>
      </w:pPr>
      <w:r w:rsidRPr="003112C6">
        <w:rPr>
          <w:rFonts w:ascii="Century Gothic" w:hAnsi="Century Gothic"/>
          <w:sz w:val="24"/>
          <w:szCs w:val="24"/>
        </w:rPr>
        <w:t>Alla storia narrata dai documenti si affianca una drammaturgia parallela dove si intrecciano improvvise apparizioni di fantasmi tra le magiche rovine di Pompei, autobiografia, sogno, racconto. Le due regine finalmente si incontrano, in nome di una visione del potere diversa da quella che impararono dai loro padri e che, forse, porterà in futuro alla pace.</w:t>
      </w:r>
    </w:p>
    <w:p w14:paraId="75FE4B8B" w14:textId="3837AD61" w:rsidR="003112C6" w:rsidRDefault="003112C6" w:rsidP="005A2CAB">
      <w:pPr>
        <w:rPr>
          <w:rFonts w:ascii="Century Gothic" w:hAnsi="Century Gothic"/>
          <w:sz w:val="24"/>
          <w:szCs w:val="24"/>
        </w:rPr>
      </w:pPr>
    </w:p>
    <w:p w14:paraId="4B03340F" w14:textId="77777777" w:rsidR="005A2CAB" w:rsidRPr="005A2CAB" w:rsidRDefault="005A2CAB" w:rsidP="005A2CAB">
      <w:pPr>
        <w:rPr>
          <w:rFonts w:ascii="Century Gothic" w:hAnsi="Century Gothic"/>
          <w:sz w:val="24"/>
          <w:szCs w:val="24"/>
        </w:rPr>
      </w:pPr>
    </w:p>
    <w:p w14:paraId="028AD0E3" w14:textId="304138BB" w:rsidR="00BA40E3" w:rsidRDefault="00495147" w:rsidP="00505387">
      <w:pPr>
        <w:jc w:val="center"/>
      </w:pPr>
      <w:r>
        <w:rPr>
          <w:noProof/>
        </w:rPr>
        <w:drawing>
          <wp:inline distT="0" distB="0" distL="0" distR="0" wp14:anchorId="512A1BAC" wp14:editId="57748919">
            <wp:extent cx="5418761" cy="12477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 Pompei_bianco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93177" cy="1287938"/>
                    </a:xfrm>
                    <a:prstGeom prst="rect">
                      <a:avLst/>
                    </a:prstGeom>
                  </pic:spPr>
                </pic:pic>
              </a:graphicData>
            </a:graphic>
          </wp:inline>
        </w:drawing>
      </w:r>
      <w:bookmarkStart w:id="0" w:name="_GoBack"/>
      <w:bookmarkEnd w:id="0"/>
    </w:p>
    <w:sectPr w:rsidR="00BA40E3" w:rsidSect="00CB5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83"/>
    <w:rsid w:val="00040774"/>
    <w:rsid w:val="00057E06"/>
    <w:rsid w:val="000821D4"/>
    <w:rsid w:val="000C694E"/>
    <w:rsid w:val="00167510"/>
    <w:rsid w:val="001B0B4B"/>
    <w:rsid w:val="001E4282"/>
    <w:rsid w:val="002229D8"/>
    <w:rsid w:val="0022497A"/>
    <w:rsid w:val="0024259E"/>
    <w:rsid w:val="00305485"/>
    <w:rsid w:val="003112C6"/>
    <w:rsid w:val="00370C35"/>
    <w:rsid w:val="0044057B"/>
    <w:rsid w:val="00490231"/>
    <w:rsid w:val="00495147"/>
    <w:rsid w:val="00505387"/>
    <w:rsid w:val="00512954"/>
    <w:rsid w:val="00564AE0"/>
    <w:rsid w:val="00582F35"/>
    <w:rsid w:val="00592C51"/>
    <w:rsid w:val="005A2CAB"/>
    <w:rsid w:val="006B4530"/>
    <w:rsid w:val="0071512B"/>
    <w:rsid w:val="00776500"/>
    <w:rsid w:val="007A3B19"/>
    <w:rsid w:val="00822363"/>
    <w:rsid w:val="008508C2"/>
    <w:rsid w:val="008E537F"/>
    <w:rsid w:val="008F1122"/>
    <w:rsid w:val="009301BB"/>
    <w:rsid w:val="00A2786E"/>
    <w:rsid w:val="00AA1C7C"/>
    <w:rsid w:val="00B36E81"/>
    <w:rsid w:val="00B51F4B"/>
    <w:rsid w:val="00BA40E3"/>
    <w:rsid w:val="00BB10B7"/>
    <w:rsid w:val="00BD59C8"/>
    <w:rsid w:val="00CB5A83"/>
    <w:rsid w:val="00D5736B"/>
    <w:rsid w:val="00D945A6"/>
    <w:rsid w:val="00F04DEB"/>
    <w:rsid w:val="00F40812"/>
    <w:rsid w:val="00F40D9F"/>
    <w:rsid w:val="00F57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0324"/>
  <w15:chartTrackingRefBased/>
  <w15:docId w15:val="{DD3C9C1F-2837-4A41-83CA-96C98CDD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B5A8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21D4"/>
    <w:rPr>
      <w:color w:val="0563C1" w:themeColor="hyperlink"/>
      <w:u w:val="single"/>
    </w:rPr>
  </w:style>
  <w:style w:type="character" w:styleId="Menzionenonrisolta">
    <w:name w:val="Unresolved Mention"/>
    <w:basedOn w:val="Carpredefinitoparagrafo"/>
    <w:uiPriority w:val="99"/>
    <w:semiHidden/>
    <w:unhideWhenUsed/>
    <w:rsid w:val="0008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579">
      <w:bodyDiv w:val="1"/>
      <w:marLeft w:val="0"/>
      <w:marRight w:val="0"/>
      <w:marTop w:val="0"/>
      <w:marBottom w:val="0"/>
      <w:divBdr>
        <w:top w:val="none" w:sz="0" w:space="0" w:color="auto"/>
        <w:left w:val="none" w:sz="0" w:space="0" w:color="auto"/>
        <w:bottom w:val="none" w:sz="0" w:space="0" w:color="auto"/>
        <w:right w:val="none" w:sz="0" w:space="0" w:color="auto"/>
      </w:divBdr>
    </w:div>
    <w:div w:id="683020837">
      <w:bodyDiv w:val="1"/>
      <w:marLeft w:val="0"/>
      <w:marRight w:val="0"/>
      <w:marTop w:val="0"/>
      <w:marBottom w:val="0"/>
      <w:divBdr>
        <w:top w:val="none" w:sz="0" w:space="0" w:color="auto"/>
        <w:left w:val="none" w:sz="0" w:space="0" w:color="auto"/>
        <w:bottom w:val="none" w:sz="0" w:space="0" w:color="auto"/>
        <w:right w:val="none" w:sz="0" w:space="0" w:color="auto"/>
      </w:divBdr>
    </w:div>
    <w:div w:id="808862373">
      <w:bodyDiv w:val="1"/>
      <w:marLeft w:val="0"/>
      <w:marRight w:val="0"/>
      <w:marTop w:val="0"/>
      <w:marBottom w:val="0"/>
      <w:divBdr>
        <w:top w:val="none" w:sz="0" w:space="0" w:color="auto"/>
        <w:left w:val="none" w:sz="0" w:space="0" w:color="auto"/>
        <w:bottom w:val="none" w:sz="0" w:space="0" w:color="auto"/>
        <w:right w:val="none" w:sz="0" w:space="0" w:color="auto"/>
      </w:divBdr>
    </w:div>
    <w:div w:id="924340387">
      <w:bodyDiv w:val="1"/>
      <w:marLeft w:val="0"/>
      <w:marRight w:val="0"/>
      <w:marTop w:val="0"/>
      <w:marBottom w:val="0"/>
      <w:divBdr>
        <w:top w:val="none" w:sz="0" w:space="0" w:color="auto"/>
        <w:left w:val="none" w:sz="0" w:space="0" w:color="auto"/>
        <w:bottom w:val="none" w:sz="0" w:space="0" w:color="auto"/>
        <w:right w:val="none" w:sz="0" w:space="0" w:color="auto"/>
      </w:divBdr>
    </w:div>
    <w:div w:id="1254122807">
      <w:bodyDiv w:val="1"/>
      <w:marLeft w:val="0"/>
      <w:marRight w:val="0"/>
      <w:marTop w:val="0"/>
      <w:marBottom w:val="0"/>
      <w:divBdr>
        <w:top w:val="none" w:sz="0" w:space="0" w:color="auto"/>
        <w:left w:val="none" w:sz="0" w:space="0" w:color="auto"/>
        <w:bottom w:val="none" w:sz="0" w:space="0" w:color="auto"/>
        <w:right w:val="none" w:sz="0" w:space="0" w:color="auto"/>
      </w:divBdr>
    </w:div>
    <w:div w:id="1299265662">
      <w:bodyDiv w:val="1"/>
      <w:marLeft w:val="0"/>
      <w:marRight w:val="0"/>
      <w:marTop w:val="0"/>
      <w:marBottom w:val="0"/>
      <w:divBdr>
        <w:top w:val="none" w:sz="0" w:space="0" w:color="auto"/>
        <w:left w:val="none" w:sz="0" w:space="0" w:color="auto"/>
        <w:bottom w:val="none" w:sz="0" w:space="0" w:color="auto"/>
        <w:right w:val="none" w:sz="0" w:space="0" w:color="auto"/>
      </w:divBdr>
    </w:div>
    <w:div w:id="1457405385">
      <w:bodyDiv w:val="1"/>
      <w:marLeft w:val="0"/>
      <w:marRight w:val="0"/>
      <w:marTop w:val="0"/>
      <w:marBottom w:val="0"/>
      <w:divBdr>
        <w:top w:val="none" w:sz="0" w:space="0" w:color="auto"/>
        <w:left w:val="none" w:sz="0" w:space="0" w:color="auto"/>
        <w:bottom w:val="none" w:sz="0" w:space="0" w:color="auto"/>
        <w:right w:val="none" w:sz="0" w:space="0" w:color="auto"/>
      </w:divBdr>
    </w:div>
    <w:div w:id="1565800323">
      <w:bodyDiv w:val="1"/>
      <w:marLeft w:val="0"/>
      <w:marRight w:val="0"/>
      <w:marTop w:val="0"/>
      <w:marBottom w:val="0"/>
      <w:divBdr>
        <w:top w:val="none" w:sz="0" w:space="0" w:color="auto"/>
        <w:left w:val="none" w:sz="0" w:space="0" w:color="auto"/>
        <w:bottom w:val="none" w:sz="0" w:space="0" w:color="auto"/>
        <w:right w:val="none" w:sz="0" w:space="0" w:color="auto"/>
      </w:divBdr>
    </w:div>
    <w:div w:id="1761024398">
      <w:bodyDiv w:val="1"/>
      <w:marLeft w:val="0"/>
      <w:marRight w:val="0"/>
      <w:marTop w:val="0"/>
      <w:marBottom w:val="0"/>
      <w:divBdr>
        <w:top w:val="none" w:sz="0" w:space="0" w:color="auto"/>
        <w:left w:val="none" w:sz="0" w:space="0" w:color="auto"/>
        <w:bottom w:val="none" w:sz="0" w:space="0" w:color="auto"/>
        <w:right w:val="none" w:sz="0" w:space="0" w:color="auto"/>
      </w:divBdr>
    </w:div>
    <w:div w:id="1841386532">
      <w:bodyDiv w:val="1"/>
      <w:marLeft w:val="0"/>
      <w:marRight w:val="0"/>
      <w:marTop w:val="0"/>
      <w:marBottom w:val="0"/>
      <w:divBdr>
        <w:top w:val="none" w:sz="0" w:space="0" w:color="auto"/>
        <w:left w:val="none" w:sz="0" w:space="0" w:color="auto"/>
        <w:bottom w:val="none" w:sz="0" w:space="0" w:color="auto"/>
        <w:right w:val="none" w:sz="0" w:space="0" w:color="auto"/>
      </w:divBdr>
    </w:div>
    <w:div w:id="1869485620">
      <w:bodyDiv w:val="1"/>
      <w:marLeft w:val="0"/>
      <w:marRight w:val="0"/>
      <w:marTop w:val="0"/>
      <w:marBottom w:val="0"/>
      <w:divBdr>
        <w:top w:val="none" w:sz="0" w:space="0" w:color="auto"/>
        <w:left w:val="none" w:sz="0" w:space="0" w:color="auto"/>
        <w:bottom w:val="none" w:sz="0" w:space="0" w:color="auto"/>
        <w:right w:val="none" w:sz="0" w:space="0" w:color="auto"/>
      </w:divBdr>
    </w:div>
    <w:div w:id="1975452489">
      <w:bodyDiv w:val="1"/>
      <w:marLeft w:val="0"/>
      <w:marRight w:val="0"/>
      <w:marTop w:val="0"/>
      <w:marBottom w:val="0"/>
      <w:divBdr>
        <w:top w:val="none" w:sz="0" w:space="0" w:color="auto"/>
        <w:left w:val="none" w:sz="0" w:space="0" w:color="auto"/>
        <w:bottom w:val="none" w:sz="0" w:space="0" w:color="auto"/>
        <w:right w:val="none" w:sz="0" w:space="0" w:color="auto"/>
      </w:divBdr>
    </w:div>
    <w:div w:id="21349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1192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 Marra</cp:lastModifiedBy>
  <cp:revision>16</cp:revision>
  <cp:lastPrinted>2022-04-19T15:32:00Z</cp:lastPrinted>
  <dcterms:created xsi:type="dcterms:W3CDTF">2022-04-14T11:30:00Z</dcterms:created>
  <dcterms:modified xsi:type="dcterms:W3CDTF">2022-04-19T15:32:00Z</dcterms:modified>
</cp:coreProperties>
</file>