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16C5F" w14:textId="77777777" w:rsidR="008B43F4" w:rsidRPr="004F3D8E" w:rsidRDefault="00DB2151" w:rsidP="00DB2151">
      <w:pPr>
        <w:jc w:val="center"/>
        <w:rPr>
          <w:rFonts w:asciiTheme="majorHAnsi" w:hAnsiTheme="majorHAnsi" w:cstheme="majorHAnsi"/>
          <w:b/>
        </w:rPr>
      </w:pPr>
      <w:r w:rsidRPr="004F3D8E">
        <w:rPr>
          <w:rFonts w:asciiTheme="majorHAnsi" w:hAnsiTheme="majorHAnsi" w:cstheme="majorHAnsi"/>
          <w:b/>
        </w:rPr>
        <w:t>MINISTERO DELLA CULTURA</w:t>
      </w:r>
    </w:p>
    <w:p w14:paraId="09C75ABF" w14:textId="77777777" w:rsidR="00DB2151" w:rsidRPr="004F3D8E" w:rsidRDefault="00DB2151" w:rsidP="00DB2151">
      <w:pPr>
        <w:jc w:val="center"/>
        <w:rPr>
          <w:rFonts w:asciiTheme="majorHAnsi" w:hAnsiTheme="majorHAnsi" w:cstheme="majorHAnsi"/>
          <w:b/>
        </w:rPr>
      </w:pPr>
      <w:r w:rsidRPr="004F3D8E">
        <w:rPr>
          <w:rFonts w:asciiTheme="majorHAnsi" w:hAnsiTheme="majorHAnsi" w:cstheme="majorHAnsi"/>
          <w:b/>
        </w:rPr>
        <w:t>PARCO ARCHEOLOGICO DI POMPEI</w:t>
      </w:r>
    </w:p>
    <w:p w14:paraId="2E31FC48" w14:textId="646FE172" w:rsidR="00EC5842" w:rsidRDefault="00DB2151" w:rsidP="00EC5842">
      <w:pPr>
        <w:jc w:val="center"/>
        <w:rPr>
          <w:rFonts w:asciiTheme="majorHAnsi" w:hAnsiTheme="majorHAnsi" w:cstheme="majorHAnsi"/>
          <w:b/>
        </w:rPr>
      </w:pPr>
      <w:r w:rsidRPr="004F3D8E">
        <w:rPr>
          <w:rFonts w:asciiTheme="majorHAnsi" w:hAnsiTheme="majorHAnsi" w:cstheme="majorHAnsi"/>
          <w:b/>
        </w:rPr>
        <w:t>CONTRATTO</w:t>
      </w:r>
    </w:p>
    <w:p w14:paraId="689ED8F4" w14:textId="77777777" w:rsidR="0006609B" w:rsidRDefault="002641C0" w:rsidP="00DB2151">
      <w:pPr>
        <w:jc w:val="center"/>
        <w:rPr>
          <w:rFonts w:asciiTheme="majorHAnsi" w:hAnsiTheme="majorHAnsi" w:cstheme="majorHAnsi"/>
          <w:b/>
        </w:rPr>
      </w:pPr>
      <w:r w:rsidRPr="002641C0">
        <w:rPr>
          <w:rFonts w:asciiTheme="majorHAnsi" w:hAnsiTheme="majorHAnsi" w:cstheme="majorHAnsi"/>
          <w:b/>
        </w:rPr>
        <w:t>PROCEDURA APERTA EX ATT. 71 D.LGS. 36/2023 PER L’AFFIDAMENTO DEL SERVIZIO DI FRUIZIONE E ACCOGLIENZA ALL’INTERNO DELL’EDIFICIO DEMANIALE DI SAN PAOLINO</w:t>
      </w:r>
    </w:p>
    <w:p w14:paraId="1D14FB4B" w14:textId="64FD6880" w:rsidR="00DB2151" w:rsidRPr="004F3D8E" w:rsidRDefault="00CC6E67" w:rsidP="00DB2151">
      <w:pPr>
        <w:jc w:val="center"/>
        <w:rPr>
          <w:rFonts w:asciiTheme="majorHAnsi" w:hAnsiTheme="majorHAnsi" w:cstheme="majorHAnsi"/>
          <w:b/>
        </w:rPr>
      </w:pPr>
      <w:r w:rsidRPr="004F3D8E">
        <w:rPr>
          <w:rFonts w:asciiTheme="majorHAnsi" w:hAnsiTheme="majorHAnsi" w:cstheme="majorHAnsi"/>
          <w:b/>
        </w:rPr>
        <w:t>TRA</w:t>
      </w:r>
    </w:p>
    <w:p w14:paraId="48F93E11" w14:textId="43CCCBB3" w:rsidR="00DB2151" w:rsidRPr="004F3D8E" w:rsidRDefault="0006609B" w:rsidP="00DB2151">
      <w:pPr>
        <w:spacing w:line="276" w:lineRule="auto"/>
        <w:jc w:val="both"/>
        <w:rPr>
          <w:rFonts w:asciiTheme="majorHAnsi" w:hAnsiTheme="majorHAnsi" w:cstheme="majorHAnsi"/>
          <w:b/>
          <w:bCs/>
        </w:rPr>
      </w:pPr>
      <w:r>
        <w:rPr>
          <w:rFonts w:asciiTheme="majorHAnsi" w:hAnsiTheme="majorHAnsi" w:cstheme="majorHAnsi"/>
          <w:bCs/>
        </w:rPr>
        <w:t>I</w:t>
      </w:r>
      <w:r w:rsidR="00DB2151" w:rsidRPr="004F3D8E">
        <w:rPr>
          <w:rFonts w:asciiTheme="majorHAnsi" w:hAnsiTheme="majorHAnsi" w:cstheme="majorHAnsi"/>
          <w:bCs/>
        </w:rPr>
        <w:t xml:space="preserve">l </w:t>
      </w:r>
      <w:r w:rsidR="00DB2151" w:rsidRPr="004F3D8E">
        <w:rPr>
          <w:rFonts w:asciiTheme="majorHAnsi" w:hAnsiTheme="majorHAnsi" w:cstheme="majorHAnsi"/>
          <w:b/>
          <w:bCs/>
        </w:rPr>
        <w:t>Parco Archeologico di Pompei</w:t>
      </w:r>
      <w:r w:rsidR="00DB2151" w:rsidRPr="004F3D8E">
        <w:rPr>
          <w:rFonts w:asciiTheme="majorHAnsi" w:hAnsiTheme="majorHAnsi" w:cstheme="majorHAnsi"/>
          <w:bCs/>
        </w:rPr>
        <w:t xml:space="preserve">, rappresentato ai fini del presente atto dal Dott. Gabriel Johannes </w:t>
      </w:r>
      <w:proofErr w:type="spellStart"/>
      <w:r w:rsidR="00DB2151" w:rsidRPr="004F3D8E">
        <w:rPr>
          <w:rFonts w:asciiTheme="majorHAnsi" w:hAnsiTheme="majorHAnsi" w:cstheme="majorHAnsi"/>
          <w:bCs/>
        </w:rPr>
        <w:t>Zuchtriegel</w:t>
      </w:r>
      <w:proofErr w:type="spellEnd"/>
      <w:r w:rsidR="00DB2151" w:rsidRPr="004F3D8E">
        <w:rPr>
          <w:rFonts w:asciiTheme="majorHAnsi" w:hAnsiTheme="majorHAnsi" w:cstheme="majorHAnsi"/>
          <w:bCs/>
        </w:rPr>
        <w:t>, nato a Weingarten (Germania), il 24.6.1981, che interviene ed agisce in rappresentanza dello stesso nella sua qualità di Direttore Generale, ed elettivamente domiciliato ai fini del presente Contratto in Pompei, Via Plinio n. 26, (nel seguito, per brevità, anche “</w:t>
      </w:r>
      <w:r w:rsidR="00DB2151" w:rsidRPr="004F3D8E">
        <w:rPr>
          <w:rFonts w:asciiTheme="majorHAnsi" w:hAnsiTheme="majorHAnsi" w:cstheme="majorHAnsi"/>
          <w:b/>
          <w:bCs/>
        </w:rPr>
        <w:t>Committente</w:t>
      </w:r>
      <w:r w:rsidR="00DB2151" w:rsidRPr="004F3D8E">
        <w:rPr>
          <w:rFonts w:asciiTheme="majorHAnsi" w:hAnsiTheme="majorHAnsi" w:cstheme="majorHAnsi"/>
          <w:bCs/>
        </w:rPr>
        <w:t>”)</w:t>
      </w:r>
    </w:p>
    <w:p w14:paraId="1CCEF981" w14:textId="3644600E" w:rsidR="00DB2151" w:rsidRPr="004F3D8E" w:rsidRDefault="00CC6E67" w:rsidP="00DB2151">
      <w:pPr>
        <w:spacing w:after="240" w:line="276" w:lineRule="auto"/>
        <w:jc w:val="center"/>
        <w:rPr>
          <w:rFonts w:asciiTheme="majorHAnsi" w:hAnsiTheme="majorHAnsi" w:cstheme="majorHAnsi"/>
          <w:bCs/>
        </w:rPr>
      </w:pPr>
      <w:r w:rsidRPr="004F3D8E">
        <w:rPr>
          <w:rFonts w:asciiTheme="majorHAnsi" w:hAnsiTheme="majorHAnsi" w:cstheme="majorHAnsi"/>
          <w:b/>
          <w:bCs/>
        </w:rPr>
        <w:t>E</w:t>
      </w:r>
    </w:p>
    <w:p w14:paraId="6D094455" w14:textId="61ECDFDC" w:rsidR="00DB2151" w:rsidRPr="004F3D8E" w:rsidRDefault="007F31F9" w:rsidP="00DB2151">
      <w:pPr>
        <w:spacing w:line="276" w:lineRule="auto"/>
        <w:jc w:val="both"/>
        <w:rPr>
          <w:rFonts w:asciiTheme="majorHAnsi" w:hAnsiTheme="majorHAnsi" w:cstheme="majorHAnsi"/>
          <w:bCs/>
        </w:rPr>
      </w:pPr>
      <w:r>
        <w:rPr>
          <w:rFonts w:asciiTheme="majorHAnsi" w:hAnsiTheme="majorHAnsi" w:cstheme="majorHAnsi"/>
          <w:b/>
        </w:rPr>
        <w:t>___________________________________________,</w:t>
      </w:r>
      <w:r w:rsidR="00DB2151" w:rsidRPr="004F3D8E">
        <w:rPr>
          <w:rFonts w:asciiTheme="majorHAnsi" w:hAnsiTheme="majorHAnsi" w:cstheme="majorHAnsi"/>
          <w:bCs/>
        </w:rPr>
        <w:t xml:space="preserve"> in persona del legale rappresentante pro tempore </w:t>
      </w:r>
      <w:r w:rsidR="007918B1">
        <w:rPr>
          <w:rFonts w:asciiTheme="majorHAnsi" w:hAnsiTheme="majorHAnsi" w:cstheme="majorHAnsi"/>
          <w:bCs/>
        </w:rPr>
        <w:t xml:space="preserve">sig. </w:t>
      </w:r>
      <w:r>
        <w:rPr>
          <w:rFonts w:asciiTheme="majorHAnsi" w:hAnsiTheme="majorHAnsi" w:cstheme="majorHAnsi"/>
          <w:bCs/>
        </w:rPr>
        <w:t>_____________________</w:t>
      </w:r>
      <w:r w:rsidR="00DB2151" w:rsidRPr="004F3D8E">
        <w:rPr>
          <w:rFonts w:asciiTheme="majorHAnsi" w:hAnsiTheme="majorHAnsi" w:cstheme="majorHAnsi"/>
          <w:bCs/>
        </w:rPr>
        <w:t xml:space="preserve"> (di seguito per brevità anche “</w:t>
      </w:r>
      <w:r w:rsidR="00DB2151" w:rsidRPr="004F3D8E">
        <w:rPr>
          <w:rFonts w:asciiTheme="majorHAnsi" w:hAnsiTheme="majorHAnsi" w:cstheme="majorHAnsi"/>
          <w:b/>
          <w:bCs/>
        </w:rPr>
        <w:t>Impresa</w:t>
      </w:r>
      <w:r w:rsidR="00DB2151" w:rsidRPr="004F3D8E">
        <w:rPr>
          <w:rFonts w:asciiTheme="majorHAnsi" w:hAnsiTheme="majorHAnsi" w:cstheme="majorHAnsi"/>
          <w:bCs/>
        </w:rPr>
        <w:t>” o “</w:t>
      </w:r>
      <w:r w:rsidR="00E05B63" w:rsidRPr="004F3D8E">
        <w:rPr>
          <w:rFonts w:asciiTheme="majorHAnsi" w:hAnsiTheme="majorHAnsi" w:cstheme="majorHAnsi"/>
          <w:b/>
          <w:bCs/>
        </w:rPr>
        <w:t>Appaltatore</w:t>
      </w:r>
      <w:r w:rsidR="00DB2151" w:rsidRPr="004F3D8E">
        <w:rPr>
          <w:rFonts w:asciiTheme="majorHAnsi" w:hAnsiTheme="majorHAnsi" w:cstheme="majorHAnsi"/>
          <w:bCs/>
        </w:rPr>
        <w:t xml:space="preserve">”) </w:t>
      </w:r>
    </w:p>
    <w:p w14:paraId="178F5C2E" w14:textId="251B4CAC" w:rsidR="00DB2151" w:rsidRPr="004F3D8E" w:rsidRDefault="00DB2151" w:rsidP="00DB2151">
      <w:pPr>
        <w:spacing w:line="276" w:lineRule="auto"/>
        <w:jc w:val="both"/>
        <w:rPr>
          <w:rFonts w:asciiTheme="majorHAnsi" w:hAnsiTheme="majorHAnsi" w:cstheme="majorHAnsi"/>
          <w:bCs/>
        </w:rPr>
      </w:pPr>
      <w:r w:rsidRPr="004F3D8E">
        <w:rPr>
          <w:rFonts w:asciiTheme="majorHAnsi" w:hAnsiTheme="majorHAnsi" w:cstheme="majorHAnsi"/>
          <w:bCs/>
        </w:rPr>
        <w:t>(nel seguito per brevità congiuntamente anche le “</w:t>
      </w:r>
      <w:r w:rsidRPr="004F3D8E">
        <w:rPr>
          <w:rFonts w:asciiTheme="majorHAnsi" w:hAnsiTheme="majorHAnsi" w:cstheme="majorHAnsi"/>
          <w:b/>
          <w:bCs/>
        </w:rPr>
        <w:t>Parti</w:t>
      </w:r>
      <w:r w:rsidRPr="004F3D8E">
        <w:rPr>
          <w:rFonts w:asciiTheme="majorHAnsi" w:hAnsiTheme="majorHAnsi" w:cstheme="majorHAnsi"/>
          <w:bCs/>
        </w:rPr>
        <w:t>”)</w:t>
      </w:r>
    </w:p>
    <w:p w14:paraId="23593701" w14:textId="02291BAD" w:rsidR="00E05B63" w:rsidRPr="004F3D8E" w:rsidRDefault="00E05B63" w:rsidP="00E05B63">
      <w:pPr>
        <w:spacing w:line="276" w:lineRule="auto"/>
        <w:jc w:val="center"/>
        <w:rPr>
          <w:rFonts w:asciiTheme="majorHAnsi" w:hAnsiTheme="majorHAnsi" w:cstheme="majorHAnsi"/>
          <w:b/>
          <w:bCs/>
        </w:rPr>
      </w:pPr>
      <w:r w:rsidRPr="004F3D8E">
        <w:rPr>
          <w:rFonts w:asciiTheme="majorHAnsi" w:hAnsiTheme="majorHAnsi" w:cstheme="majorHAnsi"/>
          <w:b/>
          <w:bCs/>
        </w:rPr>
        <w:t>PREMESSO CHE</w:t>
      </w:r>
    </w:p>
    <w:p w14:paraId="4C781094" w14:textId="68F4A2C2" w:rsidR="00E05B63" w:rsidRPr="004F3D8E" w:rsidRDefault="00E05B63" w:rsidP="002641C0">
      <w:pPr>
        <w:pStyle w:val="Paragrafoelenco"/>
        <w:widowControl w:val="0"/>
        <w:numPr>
          <w:ilvl w:val="0"/>
          <w:numId w:val="1"/>
        </w:numPr>
        <w:tabs>
          <w:tab w:val="left" w:pos="615"/>
        </w:tabs>
        <w:autoSpaceDE w:val="0"/>
        <w:autoSpaceDN w:val="0"/>
        <w:spacing w:before="60"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con determina a contrarre n</w:t>
      </w:r>
      <w:r w:rsidR="007F31F9">
        <w:rPr>
          <w:rFonts w:asciiTheme="majorHAnsi" w:hAnsiTheme="majorHAnsi" w:cstheme="majorHAnsi"/>
          <w:sz w:val="22"/>
          <w:szCs w:val="22"/>
        </w:rPr>
        <w:t>_________</w:t>
      </w:r>
      <w:r w:rsidRPr="004F3D8E">
        <w:rPr>
          <w:rFonts w:asciiTheme="majorHAnsi" w:hAnsiTheme="majorHAnsi" w:cstheme="majorHAnsi"/>
          <w:color w:val="080000"/>
          <w:sz w:val="22"/>
          <w:szCs w:val="22"/>
        </w:rPr>
        <w:t>, che qui si abbia per integralmente ripetuta, il Parco Archeologico di Pompei ha indetto</w:t>
      </w:r>
      <w:r w:rsidRPr="004F3D8E">
        <w:rPr>
          <w:rFonts w:asciiTheme="majorHAnsi" w:hAnsiTheme="majorHAnsi" w:cstheme="majorHAnsi"/>
          <w:bCs/>
          <w:color w:val="080000"/>
          <w:sz w:val="22"/>
          <w:szCs w:val="22"/>
        </w:rPr>
        <w:t xml:space="preserve"> una </w:t>
      </w:r>
      <w:r w:rsidR="002641C0" w:rsidRPr="002641C0">
        <w:rPr>
          <w:rFonts w:asciiTheme="majorHAnsi" w:hAnsiTheme="majorHAnsi" w:cstheme="majorHAnsi"/>
          <w:bCs/>
          <w:color w:val="080000"/>
          <w:sz w:val="22"/>
          <w:szCs w:val="22"/>
        </w:rPr>
        <w:t xml:space="preserve">procedura aperta ex </w:t>
      </w:r>
      <w:proofErr w:type="spellStart"/>
      <w:r w:rsidR="002641C0" w:rsidRPr="002641C0">
        <w:rPr>
          <w:rFonts w:asciiTheme="majorHAnsi" w:hAnsiTheme="majorHAnsi" w:cstheme="majorHAnsi"/>
          <w:bCs/>
          <w:color w:val="080000"/>
          <w:sz w:val="22"/>
          <w:szCs w:val="22"/>
        </w:rPr>
        <w:t>att</w:t>
      </w:r>
      <w:proofErr w:type="spellEnd"/>
      <w:r w:rsidR="002641C0" w:rsidRPr="002641C0">
        <w:rPr>
          <w:rFonts w:asciiTheme="majorHAnsi" w:hAnsiTheme="majorHAnsi" w:cstheme="majorHAnsi"/>
          <w:bCs/>
          <w:color w:val="080000"/>
          <w:sz w:val="22"/>
          <w:szCs w:val="22"/>
        </w:rPr>
        <w:t xml:space="preserve">. 71 d.lgs. 36/2023 per l’affidamento del servizio di fruizione e accoglienza all’interno dell’edificio demaniale di </w:t>
      </w:r>
      <w:r w:rsidR="002641C0">
        <w:rPr>
          <w:rFonts w:asciiTheme="majorHAnsi" w:hAnsiTheme="majorHAnsi" w:cstheme="majorHAnsi"/>
          <w:bCs/>
          <w:color w:val="080000"/>
          <w:sz w:val="22"/>
          <w:szCs w:val="22"/>
        </w:rPr>
        <w:t>S</w:t>
      </w:r>
      <w:r w:rsidR="002641C0" w:rsidRPr="002641C0">
        <w:rPr>
          <w:rFonts w:asciiTheme="majorHAnsi" w:hAnsiTheme="majorHAnsi" w:cstheme="majorHAnsi"/>
          <w:bCs/>
          <w:color w:val="080000"/>
          <w:sz w:val="22"/>
          <w:szCs w:val="22"/>
        </w:rPr>
        <w:t xml:space="preserve">an </w:t>
      </w:r>
      <w:r w:rsidR="002641C0">
        <w:rPr>
          <w:rFonts w:asciiTheme="majorHAnsi" w:hAnsiTheme="majorHAnsi" w:cstheme="majorHAnsi"/>
          <w:bCs/>
          <w:color w:val="080000"/>
          <w:sz w:val="22"/>
          <w:szCs w:val="22"/>
        </w:rPr>
        <w:t>P</w:t>
      </w:r>
      <w:r w:rsidR="002641C0" w:rsidRPr="002641C0">
        <w:rPr>
          <w:rFonts w:asciiTheme="majorHAnsi" w:hAnsiTheme="majorHAnsi" w:cstheme="majorHAnsi"/>
          <w:bCs/>
          <w:color w:val="080000"/>
          <w:sz w:val="22"/>
          <w:szCs w:val="22"/>
        </w:rPr>
        <w:t>aolino</w:t>
      </w:r>
      <w:r w:rsidRPr="004F3D8E">
        <w:rPr>
          <w:rFonts w:asciiTheme="majorHAnsi" w:hAnsiTheme="majorHAnsi" w:cstheme="majorHAnsi"/>
          <w:bCs/>
          <w:color w:val="080000"/>
          <w:sz w:val="22"/>
          <w:szCs w:val="22"/>
        </w:rPr>
        <w:t>;</w:t>
      </w:r>
    </w:p>
    <w:p w14:paraId="79A5DF80" w14:textId="0117AD46" w:rsidR="00E05B63" w:rsidRPr="007F31F9" w:rsidRDefault="00E05B63" w:rsidP="007F31F9">
      <w:pPr>
        <w:pStyle w:val="Paragrafoelenco"/>
        <w:numPr>
          <w:ilvl w:val="0"/>
          <w:numId w:val="1"/>
        </w:numPr>
        <w:ind w:right="-1"/>
        <w:jc w:val="both"/>
        <w:rPr>
          <w:rFonts w:asciiTheme="majorHAnsi" w:hAnsiTheme="majorHAnsi" w:cstheme="majorHAnsi"/>
          <w:sz w:val="22"/>
          <w:szCs w:val="22"/>
        </w:rPr>
      </w:pPr>
      <w:r w:rsidRPr="004F3D8E">
        <w:rPr>
          <w:rFonts w:asciiTheme="majorHAnsi" w:hAnsiTheme="majorHAnsi" w:cstheme="majorHAnsi"/>
          <w:color w:val="080000"/>
          <w:sz w:val="22"/>
          <w:szCs w:val="22"/>
        </w:rPr>
        <w:t xml:space="preserve">in data </w:t>
      </w:r>
      <w:r w:rsidR="007F31F9">
        <w:rPr>
          <w:rFonts w:asciiTheme="majorHAnsi" w:hAnsiTheme="majorHAnsi" w:cstheme="majorHAnsi"/>
          <w:color w:val="080000"/>
          <w:sz w:val="22"/>
          <w:szCs w:val="22"/>
        </w:rPr>
        <w:t>_____</w:t>
      </w:r>
      <w:r w:rsidRPr="004F3D8E">
        <w:rPr>
          <w:rFonts w:asciiTheme="majorHAnsi" w:hAnsiTheme="majorHAnsi" w:cstheme="majorHAnsi"/>
          <w:color w:val="080000"/>
          <w:sz w:val="22"/>
          <w:szCs w:val="22"/>
        </w:rPr>
        <w:t xml:space="preserve"> è stato pubblicato l’avviso di gara su piattaforma ANAC e</w:t>
      </w:r>
      <w:r w:rsidRPr="004F3D8E">
        <w:rPr>
          <w:rFonts w:asciiTheme="majorHAnsi" w:hAnsiTheme="majorHAnsi" w:cstheme="majorHAnsi"/>
          <w:b/>
          <w:color w:val="080000"/>
          <w:sz w:val="22"/>
          <w:szCs w:val="22"/>
        </w:rPr>
        <w:t xml:space="preserve"> </w:t>
      </w:r>
      <w:r w:rsidRPr="004F3D8E">
        <w:rPr>
          <w:rFonts w:asciiTheme="majorHAnsi" w:hAnsiTheme="majorHAnsi" w:cstheme="majorHAnsi"/>
          <w:sz w:val="22"/>
          <w:szCs w:val="22"/>
        </w:rPr>
        <w:t xml:space="preserve">la procedura di gara è stata pubblicata sulla piattaforma ASP della società CONSIP con numero identificativo </w:t>
      </w:r>
      <w:r w:rsidR="007F31F9">
        <w:rPr>
          <w:rFonts w:asciiTheme="majorHAnsi" w:hAnsiTheme="majorHAnsi" w:cstheme="majorHAnsi"/>
          <w:sz w:val="22"/>
          <w:szCs w:val="22"/>
        </w:rPr>
        <w:t>_______</w:t>
      </w:r>
      <w:r w:rsidRPr="004F3D8E">
        <w:rPr>
          <w:rFonts w:asciiTheme="majorHAnsi" w:hAnsiTheme="majorHAnsi" w:cstheme="majorHAnsi"/>
          <w:sz w:val="22"/>
          <w:szCs w:val="22"/>
        </w:rPr>
        <w:t xml:space="preserve">; </w:t>
      </w:r>
    </w:p>
    <w:p w14:paraId="46F692C0" w14:textId="77777777" w:rsidR="00E05B63" w:rsidRPr="004F3D8E" w:rsidRDefault="00E05B63" w:rsidP="00E05B63">
      <w:pPr>
        <w:pStyle w:val="Paragrafoelenco"/>
        <w:widowControl w:val="0"/>
        <w:numPr>
          <w:ilvl w:val="0"/>
          <w:numId w:val="1"/>
        </w:numPr>
        <w:tabs>
          <w:tab w:val="left" w:pos="615"/>
        </w:tabs>
        <w:autoSpaceDE w:val="0"/>
        <w:autoSpaceDN w:val="0"/>
        <w:spacing w:before="65" w:line="276" w:lineRule="auto"/>
        <w:ind w:right="155"/>
        <w:contextualSpacing w:val="0"/>
        <w:jc w:val="both"/>
        <w:rPr>
          <w:rFonts w:asciiTheme="majorHAnsi" w:hAnsiTheme="majorHAnsi" w:cstheme="majorHAnsi"/>
          <w:sz w:val="22"/>
          <w:szCs w:val="22"/>
        </w:rPr>
      </w:pPr>
      <w:r w:rsidRPr="004F3D8E">
        <w:rPr>
          <w:rFonts w:asciiTheme="majorHAnsi" w:hAnsiTheme="majorHAnsi" w:cstheme="majorHAnsi"/>
          <w:sz w:val="22"/>
          <w:szCs w:val="22"/>
        </w:rPr>
        <w:t>gli altri atti di gara sono stati messi a disposizione degli operatori economici interessati mediante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pubblicazione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sul sito</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Internet</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 Parco Archeologico di Pompei;</w:t>
      </w:r>
    </w:p>
    <w:p w14:paraId="79211B8C" w14:textId="04532368" w:rsidR="00946156" w:rsidRPr="004F3D8E" w:rsidRDefault="00E05B63" w:rsidP="00946156">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con decreto di aggiudicazione </w:t>
      </w:r>
      <w:r w:rsidR="007F31F9">
        <w:rPr>
          <w:rFonts w:asciiTheme="majorHAnsi" w:hAnsiTheme="majorHAnsi" w:cstheme="majorHAnsi"/>
          <w:sz w:val="22"/>
          <w:szCs w:val="22"/>
        </w:rPr>
        <w:t>n. _____________</w:t>
      </w:r>
      <w:r w:rsidRPr="004F3D8E">
        <w:rPr>
          <w:rFonts w:asciiTheme="majorHAnsi" w:hAnsiTheme="majorHAnsi" w:cstheme="majorHAnsi"/>
          <w:sz w:val="22"/>
          <w:szCs w:val="22"/>
        </w:rPr>
        <w:t>, il Parco Archeologico di Pompei</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ha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approvato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risultanze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svolgimento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procedura di gara e disposto l’aggiudicazione definitiva in favore dell’appaltatore,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quale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soggetto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che ha</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prodotto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l’offerta economicamente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più</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vantaggiosa;</w:t>
      </w:r>
    </w:p>
    <w:p w14:paraId="54E3072D" w14:textId="537D98E2" w:rsidR="00E05B63" w:rsidRPr="004F3D8E" w:rsidRDefault="00E05B63" w:rsidP="007918B1">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l’Appaltatore ha prestato in favore della Stazione Appaltante la cauzione definitiva di cui all’art. 117 del D. </w:t>
      </w:r>
      <w:proofErr w:type="spellStart"/>
      <w:r w:rsidRPr="004F3D8E">
        <w:rPr>
          <w:rFonts w:asciiTheme="majorHAnsi" w:hAnsiTheme="majorHAnsi" w:cstheme="majorHAnsi"/>
          <w:sz w:val="22"/>
          <w:szCs w:val="22"/>
        </w:rPr>
        <w:t>Lgs</w:t>
      </w:r>
      <w:proofErr w:type="spellEnd"/>
      <w:r w:rsidRPr="004F3D8E">
        <w:rPr>
          <w:rFonts w:asciiTheme="majorHAnsi" w:hAnsiTheme="majorHAnsi" w:cstheme="majorHAnsi"/>
          <w:sz w:val="22"/>
          <w:szCs w:val="22"/>
        </w:rPr>
        <w:t xml:space="preserve">. n. 36/2023, a mezzo di polizza n. </w:t>
      </w:r>
      <w:r w:rsidR="007F31F9">
        <w:rPr>
          <w:rFonts w:asciiTheme="majorHAnsi" w:hAnsiTheme="majorHAnsi" w:cstheme="majorHAnsi"/>
          <w:sz w:val="22"/>
          <w:szCs w:val="22"/>
        </w:rPr>
        <w:t>_____</w:t>
      </w:r>
      <w:r w:rsidR="007918B1" w:rsidRPr="007918B1">
        <w:rPr>
          <w:rFonts w:asciiTheme="majorHAnsi" w:hAnsiTheme="majorHAnsi" w:cstheme="majorHAnsi"/>
          <w:sz w:val="22"/>
          <w:szCs w:val="22"/>
        </w:rPr>
        <w:t xml:space="preserve"> </w:t>
      </w:r>
      <w:r w:rsidR="00946156" w:rsidRPr="004F3D8E">
        <w:rPr>
          <w:rFonts w:asciiTheme="majorHAnsi" w:hAnsiTheme="majorHAnsi" w:cstheme="majorHAnsi"/>
          <w:sz w:val="22"/>
          <w:szCs w:val="22"/>
        </w:rPr>
        <w:t xml:space="preserve">emessa da </w:t>
      </w:r>
      <w:r w:rsidR="007F31F9">
        <w:rPr>
          <w:rFonts w:asciiTheme="majorHAnsi" w:hAnsiTheme="majorHAnsi" w:cstheme="majorHAnsi"/>
          <w:sz w:val="22"/>
          <w:szCs w:val="22"/>
        </w:rPr>
        <w:t>___________</w:t>
      </w:r>
      <w:r w:rsidRPr="004F3D8E">
        <w:rPr>
          <w:rFonts w:asciiTheme="majorHAnsi" w:hAnsiTheme="majorHAnsi" w:cstheme="majorHAnsi"/>
          <w:sz w:val="22"/>
          <w:szCs w:val="22"/>
        </w:rPr>
        <w:t xml:space="preserve">, per l’importo somma garantita di </w:t>
      </w:r>
      <w:r w:rsidR="00946156" w:rsidRPr="004F3D8E">
        <w:rPr>
          <w:rFonts w:asciiTheme="majorHAnsi" w:hAnsiTheme="majorHAnsi" w:cstheme="majorHAnsi"/>
          <w:sz w:val="22"/>
          <w:szCs w:val="22"/>
        </w:rPr>
        <w:t xml:space="preserve">€ </w:t>
      </w:r>
      <w:r w:rsidR="007F31F9">
        <w:rPr>
          <w:rFonts w:asciiTheme="majorHAnsi" w:hAnsiTheme="majorHAnsi" w:cstheme="majorHAnsi"/>
          <w:sz w:val="22"/>
          <w:szCs w:val="22"/>
        </w:rPr>
        <w:t>_____________</w:t>
      </w:r>
      <w:r w:rsidRPr="004F3D8E">
        <w:rPr>
          <w:rFonts w:asciiTheme="majorHAnsi" w:hAnsiTheme="majorHAnsi" w:cstheme="majorHAnsi"/>
          <w:sz w:val="22"/>
          <w:szCs w:val="22"/>
        </w:rPr>
        <w:t xml:space="preserve"> a garanzia dell’intero</w:t>
      </w:r>
      <w:r w:rsidRPr="00714CF7">
        <w:rPr>
          <w:rFonts w:asciiTheme="majorHAnsi" w:hAnsiTheme="majorHAnsi" w:cstheme="majorHAnsi"/>
          <w:sz w:val="22"/>
          <w:szCs w:val="22"/>
        </w:rPr>
        <w:t xml:space="preserve"> </w:t>
      </w:r>
      <w:r w:rsidRPr="004F3D8E">
        <w:rPr>
          <w:rFonts w:asciiTheme="majorHAnsi" w:hAnsiTheme="majorHAnsi" w:cstheme="majorHAnsi"/>
          <w:sz w:val="22"/>
          <w:szCs w:val="22"/>
        </w:rPr>
        <w:t>importo del presente affidamento;</w:t>
      </w:r>
    </w:p>
    <w:p w14:paraId="36A9679F" w14:textId="49C539A9" w:rsidR="00946156" w:rsidRPr="004F3D8E" w:rsidRDefault="00946156" w:rsidP="00E05B63">
      <w:pPr>
        <w:pStyle w:val="Paragrafoelenco"/>
        <w:widowControl w:val="0"/>
        <w:numPr>
          <w:ilvl w:val="0"/>
          <w:numId w:val="1"/>
        </w:numPr>
        <w:tabs>
          <w:tab w:val="left" w:pos="538"/>
        </w:tabs>
        <w:autoSpaceDE w:val="0"/>
        <w:autoSpaceDN w:val="0"/>
        <w:spacing w:before="63"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In data </w:t>
      </w:r>
      <w:r w:rsidR="007F31F9">
        <w:rPr>
          <w:rFonts w:asciiTheme="majorHAnsi" w:hAnsiTheme="majorHAnsi" w:cstheme="majorHAnsi"/>
          <w:sz w:val="22"/>
          <w:szCs w:val="22"/>
        </w:rPr>
        <w:t>_____</w:t>
      </w:r>
      <w:r w:rsidRPr="004F3D8E">
        <w:rPr>
          <w:rFonts w:asciiTheme="majorHAnsi" w:hAnsiTheme="majorHAnsi" w:cstheme="majorHAnsi"/>
          <w:sz w:val="22"/>
          <w:szCs w:val="22"/>
        </w:rPr>
        <w:t xml:space="preserve"> l’Appaltatore ha provveduto al pagamento della imposta di </w:t>
      </w:r>
      <w:r w:rsidR="007F31F9">
        <w:rPr>
          <w:rFonts w:asciiTheme="majorHAnsi" w:hAnsiTheme="majorHAnsi" w:cstheme="majorHAnsi"/>
          <w:sz w:val="22"/>
          <w:szCs w:val="22"/>
        </w:rPr>
        <w:t>bollo;</w:t>
      </w:r>
      <w:r w:rsidRPr="004F3D8E">
        <w:rPr>
          <w:rFonts w:asciiTheme="majorHAnsi" w:hAnsiTheme="majorHAnsi" w:cstheme="majorHAnsi"/>
          <w:sz w:val="22"/>
          <w:szCs w:val="22"/>
        </w:rPr>
        <w:t xml:space="preserve"> </w:t>
      </w:r>
    </w:p>
    <w:p w14:paraId="249722BD" w14:textId="4209D700" w:rsidR="00E05B63" w:rsidRPr="004F3D8E" w:rsidRDefault="00E05B63" w:rsidP="00E05B63">
      <w:pPr>
        <w:pStyle w:val="Paragrafoelenco"/>
        <w:widowControl w:val="0"/>
        <w:numPr>
          <w:ilvl w:val="0"/>
          <w:numId w:val="1"/>
        </w:numPr>
        <w:tabs>
          <w:tab w:val="left" w:pos="538"/>
        </w:tabs>
        <w:autoSpaceDE w:val="0"/>
        <w:autoSpaceDN w:val="0"/>
        <w:spacing w:line="276" w:lineRule="auto"/>
        <w:ind w:left="537" w:right="146" w:hanging="284"/>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la Stazione Appaltante ha provveduto a verificare la veridicità delle autocertificazioni, </w:t>
      </w:r>
      <w:r w:rsidRPr="004F3D8E">
        <w:rPr>
          <w:rFonts w:asciiTheme="majorHAnsi" w:hAnsiTheme="majorHAnsi" w:cstheme="majorHAnsi"/>
          <w:sz w:val="22"/>
          <w:szCs w:val="22"/>
        </w:rPr>
        <w:lastRenderedPageBreak/>
        <w:t>trasmesse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 xml:space="preserve">dall’appaltatore, inerenti </w:t>
      </w:r>
      <w:r w:rsidR="00C71A31" w:rsidRPr="004F3D8E">
        <w:rPr>
          <w:rFonts w:asciiTheme="majorHAnsi" w:hAnsiTheme="majorHAnsi" w:cstheme="majorHAnsi"/>
          <w:sz w:val="22"/>
          <w:szCs w:val="22"/>
        </w:rPr>
        <w:t>all’assenza</w:t>
      </w:r>
      <w:r w:rsidRPr="004F3D8E">
        <w:rPr>
          <w:rFonts w:asciiTheme="majorHAnsi" w:hAnsiTheme="majorHAnsi" w:cstheme="majorHAnsi"/>
          <w:sz w:val="22"/>
          <w:szCs w:val="22"/>
        </w:rPr>
        <w:t xml:space="preserve"> dei motivi di esclusione dalla partecipazione alle procedure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d’appalto</w:t>
      </w:r>
      <w:r w:rsidRPr="004F3D8E">
        <w:rPr>
          <w:rFonts w:asciiTheme="majorHAnsi" w:hAnsiTheme="majorHAnsi" w:cstheme="majorHAnsi"/>
          <w:spacing w:val="1"/>
          <w:sz w:val="22"/>
          <w:szCs w:val="22"/>
        </w:rPr>
        <w:t>;</w:t>
      </w:r>
    </w:p>
    <w:p w14:paraId="3596DCD6" w14:textId="42F17E91" w:rsidR="00ED4E40" w:rsidRPr="004F3D8E" w:rsidRDefault="00ED4E40" w:rsidP="00ED4E40">
      <w:pPr>
        <w:pStyle w:val="Paragrafoelenco"/>
        <w:widowControl w:val="0"/>
        <w:numPr>
          <w:ilvl w:val="0"/>
          <w:numId w:val="1"/>
        </w:numPr>
        <w:tabs>
          <w:tab w:val="left" w:pos="538"/>
        </w:tabs>
        <w:autoSpaceDE w:val="0"/>
        <w:autoSpaceDN w:val="0"/>
        <w:spacing w:before="58" w:line="276" w:lineRule="auto"/>
        <w:ind w:right="150"/>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il presente contratto, ovvero il relativo decreto di approvazione, in quanto inerente ad appalto di importo superiore alle soglie di rilevanza comunitaria, è soggetto al controllo preventivo della Corte dei Conti ai sensi dell’art. 3 comma 1 </w:t>
      </w:r>
      <w:proofErr w:type="spellStart"/>
      <w:r w:rsidRPr="004F3D8E">
        <w:rPr>
          <w:rFonts w:asciiTheme="majorHAnsi" w:hAnsiTheme="majorHAnsi" w:cstheme="majorHAnsi"/>
          <w:sz w:val="22"/>
          <w:szCs w:val="22"/>
        </w:rPr>
        <w:t>lett</w:t>
      </w:r>
      <w:proofErr w:type="spellEnd"/>
      <w:r w:rsidRPr="004F3D8E">
        <w:rPr>
          <w:rFonts w:asciiTheme="majorHAnsi" w:hAnsiTheme="majorHAnsi" w:cstheme="majorHAnsi"/>
          <w:sz w:val="22"/>
          <w:szCs w:val="22"/>
        </w:rPr>
        <w:t>. g) L. 20/94.</w:t>
      </w:r>
    </w:p>
    <w:p w14:paraId="40A32238" w14:textId="6558A955" w:rsidR="00E05B63" w:rsidRPr="004F3D8E" w:rsidRDefault="00E05B63" w:rsidP="00E05B63">
      <w:pPr>
        <w:pStyle w:val="Corpotesto"/>
        <w:spacing w:before="61" w:line="276" w:lineRule="auto"/>
        <w:ind w:left="0" w:right="-1" w:firstLine="0"/>
        <w:rPr>
          <w:rFonts w:asciiTheme="majorHAnsi" w:hAnsiTheme="majorHAnsi" w:cstheme="majorHAnsi"/>
        </w:rPr>
      </w:pPr>
      <w:r w:rsidRPr="004F3D8E">
        <w:rPr>
          <w:rFonts w:asciiTheme="majorHAnsi" w:hAnsiTheme="majorHAnsi" w:cstheme="majorHAnsi"/>
        </w:rPr>
        <w:t>Con il presente Contratto, quindi, le Parti intendono disciplinare i reciproci diritti ed</w:t>
      </w:r>
      <w:r w:rsidRPr="004F3D8E">
        <w:rPr>
          <w:rFonts w:asciiTheme="majorHAnsi" w:hAnsiTheme="majorHAnsi" w:cstheme="majorHAnsi"/>
          <w:spacing w:val="1"/>
        </w:rPr>
        <w:t xml:space="preserve"> </w:t>
      </w:r>
      <w:r w:rsidRPr="004F3D8E">
        <w:rPr>
          <w:rFonts w:asciiTheme="majorHAnsi" w:hAnsiTheme="majorHAnsi" w:cstheme="majorHAnsi"/>
        </w:rPr>
        <w:t>obblighi</w:t>
      </w:r>
      <w:r w:rsidRPr="004F3D8E">
        <w:rPr>
          <w:rFonts w:asciiTheme="majorHAnsi" w:hAnsiTheme="majorHAnsi" w:cstheme="majorHAnsi"/>
          <w:spacing w:val="1"/>
        </w:rPr>
        <w:t xml:space="preserve"> </w:t>
      </w:r>
      <w:r w:rsidRPr="004F3D8E">
        <w:rPr>
          <w:rFonts w:asciiTheme="majorHAnsi" w:hAnsiTheme="majorHAnsi" w:cstheme="majorHAnsi"/>
        </w:rPr>
        <w:t>inerenti</w:t>
      </w:r>
      <w:r w:rsidRPr="004F3D8E">
        <w:rPr>
          <w:rFonts w:asciiTheme="majorHAnsi" w:hAnsiTheme="majorHAnsi" w:cstheme="majorHAnsi"/>
          <w:spacing w:val="1"/>
        </w:rPr>
        <w:t xml:space="preserve"> </w:t>
      </w:r>
      <w:r w:rsidRPr="004F3D8E">
        <w:rPr>
          <w:rFonts w:asciiTheme="majorHAnsi" w:hAnsiTheme="majorHAnsi" w:cstheme="majorHAnsi"/>
        </w:rPr>
        <w:t>all</w:t>
      </w:r>
      <w:r w:rsidR="00ED4E40" w:rsidRPr="004F3D8E">
        <w:rPr>
          <w:rFonts w:asciiTheme="majorHAnsi" w:hAnsiTheme="majorHAnsi" w:cstheme="majorHAnsi"/>
        </w:rPr>
        <w:t xml:space="preserve">’appalto </w:t>
      </w:r>
      <w:r w:rsidRPr="004F3D8E">
        <w:rPr>
          <w:rFonts w:asciiTheme="majorHAnsi" w:hAnsiTheme="majorHAnsi" w:cstheme="majorHAnsi"/>
        </w:rPr>
        <w:t>di cui in oggetto.</w:t>
      </w:r>
    </w:p>
    <w:p w14:paraId="6077C6DC" w14:textId="26D40AAE" w:rsidR="00ED4E40" w:rsidRPr="004F3D8E" w:rsidRDefault="00E05B63" w:rsidP="00E05B63">
      <w:pPr>
        <w:pStyle w:val="Corpotesto"/>
        <w:spacing w:before="1" w:line="276" w:lineRule="auto"/>
        <w:ind w:left="0" w:right="-1" w:firstLine="0"/>
        <w:rPr>
          <w:rFonts w:asciiTheme="majorHAnsi" w:hAnsiTheme="majorHAnsi" w:cstheme="majorHAnsi"/>
        </w:rPr>
      </w:pPr>
      <w:r w:rsidRPr="004F3D8E">
        <w:rPr>
          <w:rFonts w:asciiTheme="majorHAnsi" w:hAnsiTheme="majorHAnsi" w:cstheme="majorHAnsi"/>
        </w:rPr>
        <w:t>Tanto</w:t>
      </w:r>
      <w:r w:rsidRPr="004F3D8E">
        <w:rPr>
          <w:rFonts w:asciiTheme="majorHAnsi" w:hAnsiTheme="majorHAnsi" w:cstheme="majorHAnsi"/>
          <w:spacing w:val="-3"/>
        </w:rPr>
        <w:t xml:space="preserve"> </w:t>
      </w:r>
      <w:r w:rsidRPr="004F3D8E">
        <w:rPr>
          <w:rFonts w:asciiTheme="majorHAnsi" w:hAnsiTheme="majorHAnsi" w:cstheme="majorHAnsi"/>
        </w:rPr>
        <w:t>premesso</w:t>
      </w:r>
      <w:r w:rsidRPr="004F3D8E">
        <w:rPr>
          <w:rFonts w:asciiTheme="majorHAnsi" w:hAnsiTheme="majorHAnsi" w:cstheme="majorHAnsi"/>
          <w:spacing w:val="-3"/>
        </w:rPr>
        <w:t xml:space="preserve"> </w:t>
      </w:r>
      <w:r w:rsidRPr="004F3D8E">
        <w:rPr>
          <w:rFonts w:asciiTheme="majorHAnsi" w:hAnsiTheme="majorHAnsi" w:cstheme="majorHAnsi"/>
        </w:rPr>
        <w:t>e</w:t>
      </w:r>
      <w:r w:rsidRPr="004F3D8E">
        <w:rPr>
          <w:rFonts w:asciiTheme="majorHAnsi" w:hAnsiTheme="majorHAnsi" w:cstheme="majorHAnsi"/>
          <w:spacing w:val="-3"/>
        </w:rPr>
        <w:t xml:space="preserve"> </w:t>
      </w:r>
      <w:r w:rsidRPr="004F3D8E">
        <w:rPr>
          <w:rFonts w:asciiTheme="majorHAnsi" w:hAnsiTheme="majorHAnsi" w:cstheme="majorHAnsi"/>
        </w:rPr>
        <w:t>ritenuto,</w:t>
      </w:r>
      <w:r w:rsidRPr="004F3D8E">
        <w:rPr>
          <w:rFonts w:asciiTheme="majorHAnsi" w:hAnsiTheme="majorHAnsi" w:cstheme="majorHAnsi"/>
          <w:spacing w:val="-1"/>
        </w:rPr>
        <w:t xml:space="preserve"> </w:t>
      </w:r>
      <w:r w:rsidRPr="004F3D8E">
        <w:rPr>
          <w:rFonts w:asciiTheme="majorHAnsi" w:hAnsiTheme="majorHAnsi" w:cstheme="majorHAnsi"/>
        </w:rPr>
        <w:t>le</w:t>
      </w:r>
      <w:r w:rsidRPr="004F3D8E">
        <w:rPr>
          <w:rFonts w:asciiTheme="majorHAnsi" w:hAnsiTheme="majorHAnsi" w:cstheme="majorHAnsi"/>
          <w:spacing w:val="-3"/>
        </w:rPr>
        <w:t xml:space="preserve"> </w:t>
      </w:r>
      <w:r w:rsidRPr="004F3D8E">
        <w:rPr>
          <w:rFonts w:asciiTheme="majorHAnsi" w:hAnsiTheme="majorHAnsi" w:cstheme="majorHAnsi"/>
        </w:rPr>
        <w:t>Parti,</w:t>
      </w:r>
      <w:r w:rsidRPr="004F3D8E">
        <w:rPr>
          <w:rFonts w:asciiTheme="majorHAnsi" w:hAnsiTheme="majorHAnsi" w:cstheme="majorHAnsi"/>
          <w:spacing w:val="-2"/>
        </w:rPr>
        <w:t xml:space="preserve"> </w:t>
      </w:r>
      <w:r w:rsidRPr="004F3D8E">
        <w:rPr>
          <w:rFonts w:asciiTheme="majorHAnsi" w:hAnsiTheme="majorHAnsi" w:cstheme="majorHAnsi"/>
        </w:rPr>
        <w:t>come</w:t>
      </w:r>
      <w:r w:rsidRPr="004F3D8E">
        <w:rPr>
          <w:rFonts w:asciiTheme="majorHAnsi" w:hAnsiTheme="majorHAnsi" w:cstheme="majorHAnsi"/>
          <w:spacing w:val="-3"/>
        </w:rPr>
        <w:t xml:space="preserve"> </w:t>
      </w:r>
      <w:r w:rsidRPr="004F3D8E">
        <w:rPr>
          <w:rFonts w:asciiTheme="majorHAnsi" w:hAnsiTheme="majorHAnsi" w:cstheme="majorHAnsi"/>
        </w:rPr>
        <w:t>in</w:t>
      </w:r>
      <w:r w:rsidRPr="004F3D8E">
        <w:rPr>
          <w:rFonts w:asciiTheme="majorHAnsi" w:hAnsiTheme="majorHAnsi" w:cstheme="majorHAnsi"/>
          <w:spacing w:val="-2"/>
        </w:rPr>
        <w:t xml:space="preserve"> </w:t>
      </w:r>
      <w:r w:rsidRPr="004F3D8E">
        <w:rPr>
          <w:rFonts w:asciiTheme="majorHAnsi" w:hAnsiTheme="majorHAnsi" w:cstheme="majorHAnsi"/>
        </w:rPr>
        <w:t>epigrafe</w:t>
      </w:r>
      <w:r w:rsidRPr="004F3D8E">
        <w:rPr>
          <w:rFonts w:asciiTheme="majorHAnsi" w:hAnsiTheme="majorHAnsi" w:cstheme="majorHAnsi"/>
          <w:spacing w:val="-2"/>
        </w:rPr>
        <w:t xml:space="preserve"> </w:t>
      </w:r>
      <w:r w:rsidRPr="004F3D8E">
        <w:rPr>
          <w:rFonts w:asciiTheme="majorHAnsi" w:hAnsiTheme="majorHAnsi" w:cstheme="majorHAnsi"/>
        </w:rPr>
        <w:t>indicate,</w:t>
      </w:r>
      <w:r w:rsidRPr="004F3D8E">
        <w:rPr>
          <w:rFonts w:asciiTheme="majorHAnsi" w:hAnsiTheme="majorHAnsi" w:cstheme="majorHAnsi"/>
          <w:spacing w:val="-3"/>
        </w:rPr>
        <w:t xml:space="preserve"> </w:t>
      </w:r>
      <w:r w:rsidRPr="004F3D8E">
        <w:rPr>
          <w:rFonts w:asciiTheme="majorHAnsi" w:hAnsiTheme="majorHAnsi" w:cstheme="majorHAnsi"/>
        </w:rPr>
        <w:t>rappresentate</w:t>
      </w:r>
      <w:r w:rsidRPr="004F3D8E">
        <w:rPr>
          <w:rFonts w:asciiTheme="majorHAnsi" w:hAnsiTheme="majorHAnsi" w:cstheme="majorHAnsi"/>
          <w:spacing w:val="-2"/>
        </w:rPr>
        <w:t xml:space="preserve"> </w:t>
      </w:r>
      <w:r w:rsidRPr="004F3D8E">
        <w:rPr>
          <w:rFonts w:asciiTheme="majorHAnsi" w:hAnsiTheme="majorHAnsi" w:cstheme="majorHAnsi"/>
        </w:rPr>
        <w:t>e</w:t>
      </w:r>
      <w:r w:rsidRPr="004F3D8E">
        <w:rPr>
          <w:rFonts w:asciiTheme="majorHAnsi" w:hAnsiTheme="majorHAnsi" w:cstheme="majorHAnsi"/>
          <w:spacing w:val="-4"/>
        </w:rPr>
        <w:t xml:space="preserve"> </w:t>
      </w:r>
      <w:r w:rsidRPr="004F3D8E">
        <w:rPr>
          <w:rFonts w:asciiTheme="majorHAnsi" w:hAnsiTheme="majorHAnsi" w:cstheme="majorHAnsi"/>
        </w:rPr>
        <w:t>domiciliate</w:t>
      </w:r>
      <w:r w:rsidR="00ED4E40" w:rsidRPr="004F3D8E">
        <w:rPr>
          <w:rFonts w:asciiTheme="majorHAnsi" w:hAnsiTheme="majorHAnsi" w:cstheme="majorHAnsi"/>
        </w:rPr>
        <w:t xml:space="preserve"> come in epigrafe convengono</w:t>
      </w:r>
    </w:p>
    <w:p w14:paraId="569D47EA" w14:textId="178711AD" w:rsidR="00ED4E40" w:rsidRPr="004F3D8E" w:rsidRDefault="00ED4E40" w:rsidP="00ED4E40">
      <w:pPr>
        <w:pStyle w:val="Corpotesto"/>
        <w:spacing w:before="240" w:after="240" w:line="276" w:lineRule="auto"/>
        <w:ind w:left="0" w:right="-1" w:firstLine="0"/>
        <w:jc w:val="center"/>
        <w:rPr>
          <w:rFonts w:asciiTheme="majorHAnsi" w:hAnsiTheme="majorHAnsi" w:cstheme="majorHAnsi"/>
          <w:b/>
        </w:rPr>
      </w:pPr>
      <w:r w:rsidRPr="004F3D8E">
        <w:rPr>
          <w:rFonts w:asciiTheme="majorHAnsi" w:hAnsiTheme="majorHAnsi" w:cstheme="majorHAnsi"/>
          <w:b/>
        </w:rPr>
        <w:t>Art. 1 – EFFICACIA E PREMESSE</w:t>
      </w:r>
    </w:p>
    <w:p w14:paraId="71D00861" w14:textId="0FEF1CEE" w:rsidR="00DB2151" w:rsidRPr="004F3D8E" w:rsidRDefault="002641C0" w:rsidP="00ED4E40">
      <w:pPr>
        <w:jc w:val="both"/>
        <w:rPr>
          <w:rFonts w:asciiTheme="majorHAnsi" w:hAnsiTheme="majorHAnsi" w:cstheme="majorHAnsi"/>
        </w:rPr>
      </w:pPr>
      <w:r>
        <w:rPr>
          <w:rFonts w:asciiTheme="majorHAnsi" w:hAnsiTheme="majorHAnsi" w:cstheme="majorHAnsi"/>
        </w:rPr>
        <w:t>La premessa è patto</w:t>
      </w:r>
      <w:r w:rsidR="00D34564" w:rsidRPr="004F3D8E">
        <w:rPr>
          <w:rFonts w:asciiTheme="majorHAnsi" w:hAnsiTheme="majorHAnsi" w:cstheme="majorHAnsi"/>
        </w:rPr>
        <w:t>.</w:t>
      </w:r>
      <w:r w:rsidR="00150132">
        <w:rPr>
          <w:rFonts w:asciiTheme="majorHAnsi" w:hAnsiTheme="majorHAnsi" w:cstheme="majorHAnsi"/>
        </w:rPr>
        <w:t xml:space="preserve"> </w:t>
      </w:r>
    </w:p>
    <w:p w14:paraId="1154FFB1" w14:textId="4748C671" w:rsidR="00D34564" w:rsidRPr="004F3D8E" w:rsidRDefault="00D34564" w:rsidP="00D34564">
      <w:pPr>
        <w:jc w:val="center"/>
        <w:rPr>
          <w:rFonts w:asciiTheme="majorHAnsi" w:hAnsiTheme="majorHAnsi" w:cstheme="majorHAnsi"/>
          <w:b/>
        </w:rPr>
      </w:pPr>
      <w:r w:rsidRPr="004F3D8E">
        <w:rPr>
          <w:rFonts w:asciiTheme="majorHAnsi" w:hAnsiTheme="majorHAnsi" w:cstheme="majorHAnsi"/>
          <w:b/>
        </w:rPr>
        <w:t>ART. 2 - OGGETTO DEL CONTRATTO</w:t>
      </w:r>
    </w:p>
    <w:p w14:paraId="79990428" w14:textId="09670060" w:rsidR="00D34564" w:rsidRPr="00516F06" w:rsidRDefault="00D34564" w:rsidP="00516F06">
      <w:pPr>
        <w:jc w:val="both"/>
        <w:rPr>
          <w:rFonts w:asciiTheme="majorHAnsi" w:hAnsiTheme="majorHAnsi" w:cstheme="majorHAnsi"/>
        </w:rPr>
      </w:pPr>
      <w:r w:rsidRPr="004F3D8E">
        <w:rPr>
          <w:rFonts w:asciiTheme="majorHAnsi" w:hAnsiTheme="majorHAnsi" w:cstheme="majorHAnsi"/>
        </w:rPr>
        <w:t xml:space="preserve">La Stazione Appaltante, accertata la presenza dei requisiti di ordine generale e di qualificazione, ai sensi dell’articolo 17 D. </w:t>
      </w:r>
      <w:proofErr w:type="spellStart"/>
      <w:r w:rsidRPr="004F3D8E">
        <w:rPr>
          <w:rFonts w:asciiTheme="majorHAnsi" w:hAnsiTheme="majorHAnsi" w:cstheme="majorHAnsi"/>
        </w:rPr>
        <w:t>Lgs</w:t>
      </w:r>
      <w:proofErr w:type="spellEnd"/>
      <w:r w:rsidRPr="004F3D8E">
        <w:rPr>
          <w:rFonts w:asciiTheme="majorHAnsi" w:hAnsiTheme="majorHAnsi" w:cstheme="majorHAnsi"/>
        </w:rPr>
        <w:t>. 36/2023, e verificata l’idoneità tecn</w:t>
      </w:r>
      <w:r w:rsidR="00CB0ABE">
        <w:rPr>
          <w:rFonts w:asciiTheme="majorHAnsi" w:hAnsiTheme="majorHAnsi" w:cstheme="majorHAnsi"/>
        </w:rPr>
        <w:t>ico professionale dell’impresa,</w:t>
      </w:r>
      <w:r w:rsidR="00044DFB" w:rsidRPr="004F3D8E">
        <w:rPr>
          <w:rFonts w:asciiTheme="majorHAnsi" w:hAnsiTheme="majorHAnsi" w:cstheme="majorHAnsi"/>
        </w:rPr>
        <w:t xml:space="preserve"> affida all’Appaltatore </w:t>
      </w:r>
      <w:r w:rsidR="007F31F9">
        <w:rPr>
          <w:rFonts w:asciiTheme="majorHAnsi" w:hAnsiTheme="majorHAnsi" w:cstheme="majorHAnsi"/>
        </w:rPr>
        <w:t>il servizio</w:t>
      </w:r>
      <w:r w:rsidR="00044DFB" w:rsidRPr="004F3D8E">
        <w:rPr>
          <w:rFonts w:asciiTheme="majorHAnsi" w:hAnsiTheme="majorHAnsi" w:cstheme="majorHAnsi"/>
        </w:rPr>
        <w:t xml:space="preserve"> di cui in oggetto</w:t>
      </w:r>
      <w:r w:rsidR="00CB0ABE">
        <w:rPr>
          <w:rFonts w:asciiTheme="majorHAnsi" w:hAnsiTheme="majorHAnsi" w:cstheme="majorHAnsi"/>
        </w:rPr>
        <w:t>, relativo</w:t>
      </w:r>
      <w:r w:rsidR="007F31F9">
        <w:rPr>
          <w:rFonts w:asciiTheme="majorHAnsi" w:hAnsiTheme="majorHAnsi" w:cstheme="majorHAnsi"/>
        </w:rPr>
        <w:t xml:space="preserve"> al </w:t>
      </w:r>
      <w:r w:rsidR="007F31F9" w:rsidRPr="007F31F9">
        <w:rPr>
          <w:rFonts w:asciiTheme="majorHAnsi" w:hAnsiTheme="majorHAnsi" w:cstheme="majorHAnsi"/>
        </w:rPr>
        <w:t xml:space="preserve">servizio di </w:t>
      </w:r>
      <w:r w:rsidR="002641C0">
        <w:rPr>
          <w:rFonts w:asciiTheme="majorHAnsi" w:hAnsiTheme="majorHAnsi" w:cstheme="majorHAnsi"/>
        </w:rPr>
        <w:t>fruizione e accoglienza nell’edificio demaniale di San Paolino</w:t>
      </w:r>
      <w:r w:rsidR="007F31F9">
        <w:rPr>
          <w:rFonts w:asciiTheme="majorHAnsi" w:hAnsiTheme="majorHAnsi" w:cstheme="majorHAnsi"/>
        </w:rPr>
        <w:t xml:space="preserve">. </w:t>
      </w:r>
      <w:r w:rsidR="00044DFB" w:rsidRPr="004F3D8E">
        <w:rPr>
          <w:rFonts w:asciiTheme="majorHAnsi" w:hAnsiTheme="majorHAnsi" w:cstheme="majorHAnsi"/>
        </w:rPr>
        <w:t>L’Appaltatore accetta</w:t>
      </w:r>
      <w:r w:rsidRPr="004F3D8E">
        <w:rPr>
          <w:rFonts w:asciiTheme="majorHAnsi" w:hAnsiTheme="majorHAnsi" w:cstheme="majorHAnsi"/>
        </w:rPr>
        <w:t xml:space="preserve"> senza riserva alcuna e si impegna ad eseguir</w:t>
      </w:r>
      <w:r w:rsidR="00044DFB" w:rsidRPr="004F3D8E">
        <w:rPr>
          <w:rFonts w:asciiTheme="majorHAnsi" w:hAnsiTheme="majorHAnsi" w:cstheme="majorHAnsi"/>
        </w:rPr>
        <w:t>e le prestazioni contrattuali</w:t>
      </w:r>
      <w:r w:rsidRPr="004F3D8E">
        <w:rPr>
          <w:rFonts w:asciiTheme="majorHAnsi" w:hAnsiTheme="majorHAnsi" w:cstheme="majorHAnsi"/>
        </w:rPr>
        <w:t xml:space="preserve"> nel rispetto delle disposizioni del presente contratto, degli atti allo stesso allegati o in esso richiamati</w:t>
      </w:r>
      <w:r w:rsidR="00044DFB" w:rsidRPr="004F3D8E">
        <w:rPr>
          <w:rFonts w:asciiTheme="majorHAnsi" w:hAnsiTheme="majorHAnsi" w:cstheme="majorHAnsi"/>
        </w:rPr>
        <w:t>.</w:t>
      </w:r>
      <w:r w:rsidRPr="004F3D8E">
        <w:rPr>
          <w:rFonts w:asciiTheme="majorHAnsi" w:hAnsiTheme="majorHAnsi" w:cstheme="majorHAnsi"/>
        </w:rPr>
        <w:t xml:space="preserve"> </w:t>
      </w:r>
      <w:r w:rsidR="00044DFB" w:rsidRPr="004F3D8E">
        <w:rPr>
          <w:rFonts w:asciiTheme="majorHAnsi" w:hAnsiTheme="majorHAnsi" w:cstheme="majorHAnsi"/>
        </w:rPr>
        <w:t>In particolare, le Parti si danno atto che f</w:t>
      </w:r>
      <w:r w:rsidRPr="004F3D8E">
        <w:rPr>
          <w:rFonts w:asciiTheme="majorHAnsi" w:hAnsiTheme="majorHAnsi" w:cstheme="majorHAnsi"/>
        </w:rPr>
        <w:t>a parte del presente contratto e si intend</w:t>
      </w:r>
      <w:r w:rsidR="00516F06">
        <w:rPr>
          <w:rFonts w:asciiTheme="majorHAnsi" w:hAnsiTheme="majorHAnsi" w:cstheme="majorHAnsi"/>
        </w:rPr>
        <w:t>e</w:t>
      </w:r>
      <w:r w:rsidRPr="004F3D8E">
        <w:rPr>
          <w:rFonts w:asciiTheme="majorHAnsi" w:hAnsiTheme="majorHAnsi" w:cstheme="majorHAnsi"/>
        </w:rPr>
        <w:t xml:space="preserve"> </w:t>
      </w:r>
      <w:r w:rsidR="00516F06">
        <w:rPr>
          <w:rFonts w:asciiTheme="majorHAnsi" w:hAnsiTheme="majorHAnsi" w:cstheme="majorHAnsi"/>
        </w:rPr>
        <w:t xml:space="preserve">sua </w:t>
      </w:r>
      <w:r w:rsidRPr="004F3D8E">
        <w:rPr>
          <w:rFonts w:asciiTheme="majorHAnsi" w:hAnsiTheme="majorHAnsi" w:cstheme="majorHAnsi"/>
        </w:rPr>
        <w:t xml:space="preserve">parte integrante </w:t>
      </w:r>
      <w:r w:rsidR="00516F06">
        <w:rPr>
          <w:rFonts w:asciiTheme="majorHAnsi" w:hAnsiTheme="majorHAnsi" w:cstheme="majorHAnsi"/>
        </w:rPr>
        <w:t>il Capitolato speciale di appalto, le cui norme</w:t>
      </w:r>
      <w:r w:rsidR="00516F06" w:rsidRPr="004F3D8E">
        <w:rPr>
          <w:rFonts w:asciiTheme="majorHAnsi" w:hAnsiTheme="majorHAnsi" w:cstheme="majorHAnsi"/>
        </w:rPr>
        <w:t xml:space="preserve"> </w:t>
      </w:r>
      <w:r w:rsidR="00516F06">
        <w:rPr>
          <w:rFonts w:asciiTheme="majorHAnsi" w:hAnsiTheme="majorHAnsi" w:cstheme="majorHAnsi"/>
        </w:rPr>
        <w:t xml:space="preserve">si intendono vincolanti. </w:t>
      </w:r>
      <w:r w:rsidR="00516F06" w:rsidRPr="004F3D8E">
        <w:rPr>
          <w:rFonts w:asciiTheme="majorHAnsi" w:hAnsiTheme="majorHAnsi" w:cstheme="majorHAnsi"/>
        </w:rPr>
        <w:t>Del pari, si intendono qui richiamate e vincolanti per l’appaltatore gli standard qualitativi e quantitativi individuati all’interno della offerta tecnica.</w:t>
      </w:r>
    </w:p>
    <w:p w14:paraId="30EC7BD5" w14:textId="1A3BBA6E" w:rsidR="00D34564" w:rsidRPr="004F3D8E" w:rsidRDefault="009373D9" w:rsidP="009373D9">
      <w:pPr>
        <w:jc w:val="center"/>
        <w:rPr>
          <w:rFonts w:asciiTheme="majorHAnsi" w:hAnsiTheme="majorHAnsi" w:cstheme="majorHAnsi"/>
          <w:b/>
        </w:rPr>
      </w:pPr>
      <w:r w:rsidRPr="004F3D8E">
        <w:rPr>
          <w:rFonts w:asciiTheme="majorHAnsi" w:hAnsiTheme="majorHAnsi" w:cstheme="majorHAnsi"/>
          <w:b/>
        </w:rPr>
        <w:t xml:space="preserve">ART. 3 </w:t>
      </w:r>
      <w:r w:rsidR="00942F75" w:rsidRPr="004F3D8E">
        <w:rPr>
          <w:rFonts w:asciiTheme="majorHAnsi" w:hAnsiTheme="majorHAnsi" w:cstheme="majorHAnsi"/>
          <w:b/>
        </w:rPr>
        <w:t>–</w:t>
      </w:r>
      <w:r w:rsidRPr="004F3D8E">
        <w:rPr>
          <w:rFonts w:asciiTheme="majorHAnsi" w:hAnsiTheme="majorHAnsi" w:cstheme="majorHAnsi"/>
          <w:b/>
        </w:rPr>
        <w:t xml:space="preserve"> </w:t>
      </w:r>
      <w:r w:rsidR="00516F06">
        <w:rPr>
          <w:rFonts w:asciiTheme="majorHAnsi" w:hAnsiTheme="majorHAnsi" w:cstheme="majorHAnsi"/>
          <w:b/>
        </w:rPr>
        <w:t>DURATA E VALORE DELL’APPALTO</w:t>
      </w:r>
    </w:p>
    <w:p w14:paraId="299D09AA" w14:textId="079E5E85" w:rsidR="00942F75" w:rsidRPr="004F3D8E" w:rsidRDefault="002641C0" w:rsidP="002641C0">
      <w:pPr>
        <w:jc w:val="both"/>
        <w:rPr>
          <w:rFonts w:asciiTheme="majorHAnsi" w:hAnsiTheme="majorHAnsi" w:cstheme="majorHAnsi"/>
        </w:rPr>
      </w:pPr>
      <w:r w:rsidRPr="00A82E4E">
        <w:rPr>
          <w:rFonts w:asciiTheme="majorHAnsi" w:eastAsia="Times New Roman" w:hAnsiTheme="majorHAnsi" w:cstheme="majorHAnsi"/>
        </w:rPr>
        <w:t>Il presente affidamento ha una durata prevista di un anno, con opzione a favore del Parco Archeologico di Pompei di rinnovo ai medesimi termini e condizioni per un periodo non superiore a due anni.  Per l’effetto, la durata massima dell’affidamento è pari a tre anni.</w:t>
      </w:r>
      <w:r>
        <w:rPr>
          <w:rFonts w:asciiTheme="majorHAnsi" w:eastAsia="Times New Roman" w:hAnsiTheme="majorHAnsi" w:cstheme="majorHAnsi"/>
        </w:rPr>
        <w:t xml:space="preserve"> </w:t>
      </w:r>
      <w:r w:rsidRPr="00A82E4E">
        <w:rPr>
          <w:rFonts w:asciiTheme="majorHAnsi" w:eastAsia="Times New Roman" w:hAnsiTheme="majorHAnsi" w:cstheme="majorHAnsi"/>
        </w:rPr>
        <w:t xml:space="preserve">In caso di manifestata volontà in tal senso da parte del Parco Archeologico di Pompei, l’appaltatore è obbligato ad accettare il rinnovo del contratto. </w:t>
      </w:r>
      <w:r w:rsidRPr="00A82E4E">
        <w:rPr>
          <w:rFonts w:asciiTheme="majorHAnsi" w:hAnsiTheme="majorHAnsi" w:cstheme="majorHAnsi"/>
          <w:iCs/>
        </w:rPr>
        <w:t>Nulla spetta all’appaltatore in caso di mancato esercizio, da parte della Stazione appaltante, della facoltà di rinnovo.</w:t>
      </w:r>
      <w:r>
        <w:rPr>
          <w:rFonts w:asciiTheme="majorHAnsi" w:hAnsiTheme="majorHAnsi" w:cstheme="majorHAnsi"/>
          <w:iCs/>
        </w:rPr>
        <w:t xml:space="preserve"> </w:t>
      </w:r>
      <w:r w:rsidR="00516F06">
        <w:rPr>
          <w:rFonts w:asciiTheme="majorHAnsi" w:hAnsiTheme="majorHAnsi" w:cstheme="majorHAnsi"/>
        </w:rPr>
        <w:t>Il valore del presente contratto, calcolato ai sensi dell’art. 14 d.lgs. 36/2023 è pari a complessivi ______________.</w:t>
      </w:r>
    </w:p>
    <w:p w14:paraId="35518DE4" w14:textId="77777777" w:rsidR="0088055E" w:rsidRDefault="00942F75" w:rsidP="0088055E">
      <w:pPr>
        <w:spacing w:before="240" w:after="240"/>
        <w:jc w:val="center"/>
        <w:rPr>
          <w:rFonts w:asciiTheme="majorHAnsi" w:hAnsiTheme="majorHAnsi" w:cstheme="majorHAnsi"/>
        </w:rPr>
      </w:pPr>
      <w:r w:rsidRPr="004F3D8E">
        <w:rPr>
          <w:rFonts w:asciiTheme="majorHAnsi" w:hAnsiTheme="majorHAnsi" w:cstheme="majorHAnsi"/>
          <w:b/>
        </w:rPr>
        <w:t>ART. 4</w:t>
      </w:r>
      <w:r w:rsidR="00D34564" w:rsidRPr="004F3D8E">
        <w:rPr>
          <w:rFonts w:asciiTheme="majorHAnsi" w:hAnsiTheme="majorHAnsi" w:cstheme="majorHAnsi"/>
          <w:b/>
        </w:rPr>
        <w:t xml:space="preserve"> ‐ </w:t>
      </w:r>
      <w:r w:rsidR="0088055E" w:rsidRPr="004F3D8E">
        <w:rPr>
          <w:rFonts w:asciiTheme="majorHAnsi" w:hAnsiTheme="majorHAnsi" w:cstheme="majorHAnsi"/>
          <w:b/>
        </w:rPr>
        <w:t>APPLICAZIONE AI DIPENDENTI DEI CONTRATTI DI LAVORO</w:t>
      </w:r>
      <w:r w:rsidR="0088055E" w:rsidRPr="004F3D8E">
        <w:rPr>
          <w:rFonts w:asciiTheme="majorHAnsi" w:hAnsiTheme="majorHAnsi" w:cstheme="majorHAnsi"/>
        </w:rPr>
        <w:t xml:space="preserve"> </w:t>
      </w:r>
    </w:p>
    <w:p w14:paraId="65F734D9" w14:textId="56B16C54" w:rsidR="0088055E" w:rsidRPr="00552EAC" w:rsidRDefault="0088055E" w:rsidP="0088055E">
      <w:pPr>
        <w:widowControl w:val="0"/>
        <w:tabs>
          <w:tab w:val="num" w:pos="0"/>
        </w:tabs>
        <w:spacing w:before="60" w:after="60" w:line="300" w:lineRule="exact"/>
        <w:jc w:val="both"/>
        <w:rPr>
          <w:rFonts w:ascii="Calibri Light" w:hAnsi="Calibri Light" w:cs="Calibri Light"/>
          <w:iCs/>
        </w:rPr>
      </w:pPr>
      <w:r w:rsidRPr="004F3D8E">
        <w:rPr>
          <w:rFonts w:asciiTheme="majorHAnsi" w:hAnsiTheme="majorHAnsi" w:cstheme="majorHAnsi"/>
        </w:rPr>
        <w:t>Ai sensi dell’art. 11 d.lgs. 36/2023 e secondo quanto dichiarato in sede di gara, l’appaltatore inquadrerà i propri</w:t>
      </w:r>
      <w:r>
        <w:rPr>
          <w:rFonts w:asciiTheme="majorHAnsi" w:hAnsiTheme="majorHAnsi" w:cstheme="majorHAnsi"/>
        </w:rPr>
        <w:t xml:space="preserve"> dipendenti facendo utilizzo del CCNL __________________</w:t>
      </w:r>
      <w:r w:rsidRPr="00552EAC">
        <w:rPr>
          <w:rFonts w:ascii="Calibri Light" w:hAnsi="Calibri Light" w:cs="Calibri Light"/>
          <w:iCs/>
        </w:rPr>
        <w:t xml:space="preserve"> </w:t>
      </w:r>
    </w:p>
    <w:p w14:paraId="0DF14D2C" w14:textId="382483CF" w:rsidR="00D34564" w:rsidRPr="0088055E" w:rsidRDefault="00D34564" w:rsidP="0088055E">
      <w:pPr>
        <w:spacing w:before="240" w:after="240"/>
        <w:jc w:val="center"/>
        <w:rPr>
          <w:rFonts w:asciiTheme="majorHAnsi" w:eastAsia="Times New Roman" w:hAnsiTheme="majorHAnsi" w:cstheme="majorHAnsi"/>
          <w:b/>
        </w:rPr>
      </w:pPr>
      <w:r w:rsidRPr="004F3D8E">
        <w:rPr>
          <w:rFonts w:asciiTheme="majorHAnsi" w:hAnsiTheme="majorHAnsi" w:cstheme="majorHAnsi"/>
          <w:b/>
        </w:rPr>
        <w:t>A</w:t>
      </w:r>
      <w:r w:rsidR="00265B92" w:rsidRPr="004F3D8E">
        <w:rPr>
          <w:rFonts w:asciiTheme="majorHAnsi" w:hAnsiTheme="majorHAnsi" w:cstheme="majorHAnsi"/>
          <w:b/>
        </w:rPr>
        <w:t>RT.</w:t>
      </w:r>
      <w:r w:rsidR="009373D9" w:rsidRPr="004F3D8E">
        <w:rPr>
          <w:rFonts w:asciiTheme="majorHAnsi" w:hAnsiTheme="majorHAnsi" w:cstheme="majorHAnsi"/>
          <w:b/>
        </w:rPr>
        <w:t xml:space="preserve"> 5 ‐ </w:t>
      </w:r>
      <w:r w:rsidR="0088055E" w:rsidRPr="009E7ADC">
        <w:rPr>
          <w:rFonts w:asciiTheme="majorHAnsi" w:eastAsia="Times New Roman" w:hAnsiTheme="majorHAnsi" w:cstheme="majorHAnsi"/>
          <w:b/>
        </w:rPr>
        <w:t>PRESTAZIONI E OBBLIGHI A CARICO DELL’APPALTATORE</w:t>
      </w:r>
    </w:p>
    <w:p w14:paraId="58E7A030" w14:textId="152DE8E4" w:rsidR="0088055E" w:rsidRPr="009E7ADC"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Per lo svolgimento del servizio l’appaltatore è tenuto alla piena e diretta osservanza di tutte le prescrizioni del Capitolato</w:t>
      </w:r>
      <w:r>
        <w:rPr>
          <w:rFonts w:asciiTheme="majorHAnsi" w:eastAsia="Times New Roman" w:hAnsiTheme="majorHAnsi" w:cstheme="majorHAnsi"/>
        </w:rPr>
        <w:t xml:space="preserve"> di appalto</w:t>
      </w:r>
      <w:r w:rsidRPr="009E7ADC">
        <w:rPr>
          <w:rFonts w:asciiTheme="majorHAnsi" w:eastAsia="Times New Roman" w:hAnsiTheme="majorHAnsi" w:cstheme="majorHAnsi"/>
        </w:rPr>
        <w:t xml:space="preserve"> nonché di tutte le norme vigenti derivanti sia da leggi che </w:t>
      </w:r>
      <w:r w:rsidRPr="009E7ADC">
        <w:rPr>
          <w:rFonts w:asciiTheme="majorHAnsi" w:eastAsia="Times New Roman" w:hAnsiTheme="majorHAnsi" w:cstheme="majorHAnsi"/>
        </w:rPr>
        <w:lastRenderedPageBreak/>
        <w:t>da decreti, circolari e regolamenti con particolare riguardo ai regolamenti edilizi, d'igiene, di polizia urbana, dei cavi stradali, alle norme sulla circolazione stradale, a quelle sulla sicurezza ed igiene del lavoro vigenti.</w:t>
      </w:r>
    </w:p>
    <w:p w14:paraId="48F947F9" w14:textId="4B5DC307" w:rsidR="0088055E"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Dovranno inoltre essere osservate le disposizioni di cui al d.lgs. 81/2008, in materia di tutela della salute e della sicurezza nei luoghi di lavoro, di segnaletica di sicurezza sul posto di lavoro.</w:t>
      </w:r>
      <w:r>
        <w:rPr>
          <w:rFonts w:asciiTheme="majorHAnsi" w:eastAsia="Times New Roman" w:hAnsiTheme="majorHAnsi" w:cstheme="majorHAnsi"/>
        </w:rPr>
        <w:t xml:space="preserve"> </w:t>
      </w:r>
    </w:p>
    <w:p w14:paraId="77D31C0C" w14:textId="77777777" w:rsidR="002641C0" w:rsidRDefault="002641C0" w:rsidP="002641C0">
      <w:pPr>
        <w:ind w:firstLine="284"/>
        <w:jc w:val="both"/>
        <w:rPr>
          <w:rFonts w:asciiTheme="majorHAnsi" w:eastAsia="Times New Roman" w:hAnsiTheme="majorHAnsi" w:cstheme="majorHAnsi"/>
        </w:rPr>
      </w:pPr>
      <w:r>
        <w:rPr>
          <w:rFonts w:asciiTheme="majorHAnsi" w:eastAsia="Times New Roman" w:hAnsiTheme="majorHAnsi" w:cstheme="majorHAnsi"/>
        </w:rPr>
        <w:t>Si intendono qui richiamati e vincolanti per l’appaltatore, nella parte in cui essi sono applicabili:</w:t>
      </w:r>
    </w:p>
    <w:p w14:paraId="78E7F2F0" w14:textId="77777777" w:rsidR="002641C0" w:rsidRPr="00C23CAD" w:rsidRDefault="002641C0" w:rsidP="002641C0">
      <w:pPr>
        <w:pStyle w:val="Paragrafoelenco"/>
        <w:numPr>
          <w:ilvl w:val="0"/>
          <w:numId w:val="19"/>
        </w:numPr>
        <w:spacing w:line="276" w:lineRule="auto"/>
        <w:ind w:right="72"/>
        <w:jc w:val="both"/>
        <w:rPr>
          <w:rFonts w:asciiTheme="majorHAnsi" w:hAnsiTheme="majorHAnsi" w:cstheme="majorHAnsi"/>
          <w:color w:val="000000"/>
          <w:spacing w:val="1"/>
          <w:sz w:val="22"/>
          <w:szCs w:val="22"/>
        </w:rPr>
      </w:pPr>
      <w:r>
        <w:rPr>
          <w:rFonts w:asciiTheme="majorHAnsi" w:hAnsiTheme="majorHAnsi" w:cstheme="majorHAnsi"/>
          <w:color w:val="000000"/>
          <w:spacing w:val="1"/>
          <w:sz w:val="22"/>
          <w:szCs w:val="22"/>
        </w:rPr>
        <w:t xml:space="preserve">I </w:t>
      </w:r>
      <w:r w:rsidRPr="00C23CAD">
        <w:rPr>
          <w:rFonts w:asciiTheme="majorHAnsi" w:hAnsiTheme="majorHAnsi" w:cstheme="majorHAnsi"/>
          <w:color w:val="000000"/>
          <w:spacing w:val="1"/>
          <w:sz w:val="22"/>
          <w:szCs w:val="22"/>
        </w:rPr>
        <w:t>Criteri Ambientali Minimi (CAM) per le forniture ed il noleggio di prodotti tessili e per il servizio di restyling e finissaggio di prodotti tessili adottati con DM 7 febbraio 2023 (pubblicato nella G.U. n. 70 del 23 marzo 2023).</w:t>
      </w:r>
    </w:p>
    <w:p w14:paraId="755FE7AE" w14:textId="77777777" w:rsidR="002641C0" w:rsidRPr="00C23CAD" w:rsidRDefault="002641C0" w:rsidP="002641C0">
      <w:pPr>
        <w:pStyle w:val="Paragrafoelenco"/>
        <w:numPr>
          <w:ilvl w:val="0"/>
          <w:numId w:val="19"/>
        </w:numPr>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 xml:space="preserve">I </w:t>
      </w:r>
      <w:r w:rsidRPr="00C23CAD">
        <w:rPr>
          <w:rFonts w:asciiTheme="majorHAnsi" w:hAnsiTheme="majorHAnsi" w:cstheme="majorHAnsi"/>
          <w:color w:val="000000"/>
          <w:spacing w:val="1"/>
          <w:sz w:val="22"/>
          <w:szCs w:val="22"/>
        </w:rPr>
        <w:t xml:space="preserve">Criteri Ambientali Minimi (CAM) </w:t>
      </w:r>
      <w:r>
        <w:rPr>
          <w:rFonts w:asciiTheme="majorHAnsi" w:hAnsiTheme="majorHAnsi" w:cstheme="majorHAnsi"/>
          <w:color w:val="000000"/>
          <w:spacing w:val="1"/>
          <w:sz w:val="22"/>
          <w:szCs w:val="22"/>
        </w:rPr>
        <w:t>in materia di</w:t>
      </w:r>
      <w:r>
        <w:rPr>
          <w:rFonts w:asciiTheme="majorHAnsi" w:eastAsia="Times New Roman" w:hAnsiTheme="majorHAnsi" w:cstheme="majorHAnsi"/>
          <w:sz w:val="22"/>
          <w:szCs w:val="22"/>
        </w:rPr>
        <w:t xml:space="preserve"> </w:t>
      </w:r>
      <w:r w:rsidRPr="00C23CAD">
        <w:rPr>
          <w:rFonts w:asciiTheme="majorHAnsi" w:eastAsia="Times New Roman" w:hAnsiTheme="majorHAnsi" w:cstheme="majorHAnsi"/>
          <w:sz w:val="22"/>
          <w:szCs w:val="22"/>
        </w:rPr>
        <w:t xml:space="preserve">Affidamento del servizio di lavaggio industriale e noleggio di tessili e </w:t>
      </w:r>
      <w:proofErr w:type="spellStart"/>
      <w:r w:rsidRPr="00C23CAD">
        <w:rPr>
          <w:rFonts w:asciiTheme="majorHAnsi" w:eastAsia="Times New Roman" w:hAnsiTheme="majorHAnsi" w:cstheme="majorHAnsi"/>
          <w:sz w:val="22"/>
          <w:szCs w:val="22"/>
        </w:rPr>
        <w:t>materasseria</w:t>
      </w:r>
      <w:proofErr w:type="spellEnd"/>
      <w:r w:rsidRPr="00C23CAD">
        <w:rPr>
          <w:rFonts w:asciiTheme="majorHAnsi" w:eastAsia="Times New Roman" w:hAnsiTheme="majorHAnsi" w:cstheme="majorHAnsi"/>
          <w:sz w:val="22"/>
          <w:szCs w:val="22"/>
        </w:rPr>
        <w:t xml:space="preserve"> adottati DM 9 dicembre 2020 </w:t>
      </w:r>
      <w:r>
        <w:rPr>
          <w:rFonts w:asciiTheme="majorHAnsi" w:eastAsia="Times New Roman" w:hAnsiTheme="majorHAnsi" w:cstheme="majorHAnsi"/>
          <w:sz w:val="22"/>
          <w:szCs w:val="22"/>
        </w:rPr>
        <w:t xml:space="preserve">(pubblicato nella </w:t>
      </w:r>
      <w:r w:rsidRPr="00C23CAD">
        <w:rPr>
          <w:rFonts w:asciiTheme="majorHAnsi" w:eastAsia="Times New Roman" w:hAnsiTheme="majorHAnsi" w:cstheme="majorHAnsi"/>
          <w:sz w:val="22"/>
          <w:szCs w:val="22"/>
        </w:rPr>
        <w:t>G</w:t>
      </w:r>
      <w:r>
        <w:rPr>
          <w:rFonts w:asciiTheme="majorHAnsi" w:eastAsia="Times New Roman" w:hAnsiTheme="majorHAnsi" w:cstheme="majorHAnsi"/>
          <w:sz w:val="22"/>
          <w:szCs w:val="22"/>
        </w:rPr>
        <w:t>.</w:t>
      </w:r>
      <w:r w:rsidRPr="00C23CAD">
        <w:rPr>
          <w:rFonts w:asciiTheme="majorHAnsi" w:eastAsia="Times New Roman" w:hAnsiTheme="majorHAnsi" w:cstheme="majorHAnsi"/>
          <w:sz w:val="22"/>
          <w:szCs w:val="22"/>
        </w:rPr>
        <w:t>U</w:t>
      </w:r>
      <w:r>
        <w:rPr>
          <w:rFonts w:asciiTheme="majorHAnsi" w:eastAsia="Times New Roman" w:hAnsiTheme="majorHAnsi" w:cstheme="majorHAnsi"/>
          <w:sz w:val="22"/>
          <w:szCs w:val="22"/>
        </w:rPr>
        <w:t xml:space="preserve">. </w:t>
      </w:r>
      <w:r w:rsidRPr="00C23CAD">
        <w:rPr>
          <w:rFonts w:asciiTheme="majorHAnsi" w:eastAsia="Times New Roman" w:hAnsiTheme="majorHAnsi" w:cstheme="majorHAnsi"/>
          <w:sz w:val="22"/>
          <w:szCs w:val="22"/>
        </w:rPr>
        <w:t xml:space="preserve">n. </w:t>
      </w:r>
      <w:r>
        <w:rPr>
          <w:rFonts w:asciiTheme="majorHAnsi" w:eastAsia="Times New Roman" w:hAnsiTheme="majorHAnsi" w:cstheme="majorHAnsi"/>
          <w:sz w:val="22"/>
          <w:szCs w:val="22"/>
        </w:rPr>
        <w:t>70</w:t>
      </w:r>
      <w:r w:rsidRPr="00C23CAD">
        <w:rPr>
          <w:rFonts w:asciiTheme="majorHAnsi" w:eastAsia="Times New Roman" w:hAnsiTheme="majorHAnsi" w:cstheme="majorHAnsi"/>
          <w:sz w:val="22"/>
          <w:szCs w:val="22"/>
        </w:rPr>
        <w:t xml:space="preserve"> </w:t>
      </w:r>
      <w:r>
        <w:rPr>
          <w:rFonts w:asciiTheme="majorHAnsi" w:eastAsia="Times New Roman" w:hAnsiTheme="majorHAnsi" w:cstheme="majorHAnsi"/>
          <w:sz w:val="22"/>
          <w:szCs w:val="22"/>
        </w:rPr>
        <w:t>4 gennaio 2021</w:t>
      </w:r>
      <w:r w:rsidRPr="00C23CAD">
        <w:rPr>
          <w:rFonts w:asciiTheme="majorHAnsi" w:eastAsia="Times New Roman" w:hAnsiTheme="majorHAnsi" w:cstheme="majorHAnsi"/>
          <w:sz w:val="22"/>
          <w:szCs w:val="22"/>
        </w:rPr>
        <w:t>)</w:t>
      </w:r>
      <w:r>
        <w:rPr>
          <w:rFonts w:asciiTheme="majorHAnsi" w:eastAsia="Times New Roman" w:hAnsiTheme="majorHAnsi" w:cstheme="majorHAnsi"/>
          <w:sz w:val="22"/>
          <w:szCs w:val="22"/>
        </w:rPr>
        <w:t>.</w:t>
      </w:r>
    </w:p>
    <w:p w14:paraId="143CF727" w14:textId="009DC87F" w:rsidR="002641C0" w:rsidRDefault="002641C0" w:rsidP="002641C0">
      <w:pPr>
        <w:ind w:firstLine="284"/>
        <w:jc w:val="both"/>
        <w:rPr>
          <w:rFonts w:asciiTheme="majorHAnsi" w:eastAsia="Times New Roman" w:hAnsiTheme="majorHAnsi" w:cstheme="majorHAnsi"/>
        </w:rPr>
      </w:pPr>
      <w:r>
        <w:rPr>
          <w:rFonts w:asciiTheme="majorHAnsi" w:eastAsia="Times New Roman" w:hAnsiTheme="majorHAnsi" w:cstheme="majorHAnsi"/>
        </w:rPr>
        <w:t>P</w:t>
      </w:r>
      <w:r w:rsidRPr="009E7ADC">
        <w:rPr>
          <w:rFonts w:asciiTheme="majorHAnsi" w:eastAsia="Times New Roman" w:hAnsiTheme="majorHAnsi" w:cstheme="majorHAnsi"/>
        </w:rPr>
        <w:t>iù in dettaglio, per la corretta esecuzione del servizio, sono stabiliti i seguent</w:t>
      </w:r>
      <w:r>
        <w:rPr>
          <w:rFonts w:asciiTheme="majorHAnsi" w:eastAsia="Times New Roman" w:hAnsiTheme="majorHAnsi" w:cstheme="majorHAnsi"/>
        </w:rPr>
        <w:t>i obblighi minimi prestazionali.</w:t>
      </w:r>
    </w:p>
    <w:p w14:paraId="01E25D6D" w14:textId="77777777" w:rsidR="002641C0" w:rsidRPr="008F3253" w:rsidRDefault="002641C0" w:rsidP="002641C0">
      <w:pPr>
        <w:spacing w:line="276" w:lineRule="auto"/>
        <w:ind w:right="-1"/>
        <w:jc w:val="both"/>
        <w:rPr>
          <w:rFonts w:asciiTheme="majorHAnsi" w:hAnsiTheme="majorHAnsi" w:cstheme="majorHAnsi"/>
          <w:b/>
          <w:bCs/>
        </w:rPr>
      </w:pPr>
      <w:r w:rsidRPr="008B2BA3">
        <w:rPr>
          <w:rFonts w:asciiTheme="majorHAnsi" w:eastAsia="Times New Roman" w:hAnsiTheme="majorHAnsi" w:cstheme="majorHAnsi"/>
          <w:b/>
        </w:rPr>
        <w:t xml:space="preserve">5.1 </w:t>
      </w:r>
      <w:r w:rsidRPr="008B2BA3">
        <w:rPr>
          <w:rFonts w:asciiTheme="majorHAnsi" w:hAnsiTheme="majorHAnsi" w:cstheme="majorHAnsi"/>
          <w:b/>
          <w:bCs/>
        </w:rPr>
        <w:t>–</w:t>
      </w:r>
      <w:r w:rsidRPr="008F3253">
        <w:rPr>
          <w:rFonts w:asciiTheme="majorHAnsi" w:hAnsiTheme="majorHAnsi" w:cstheme="majorHAnsi"/>
          <w:b/>
          <w:bCs/>
        </w:rPr>
        <w:t xml:space="preserve"> Servizi da espletarsi ai fini del funzionamento e della fruizione della biblioteca.</w:t>
      </w:r>
    </w:p>
    <w:p w14:paraId="6426D24C" w14:textId="77777777" w:rsidR="002641C0" w:rsidRPr="008F3253" w:rsidRDefault="002641C0" w:rsidP="002641C0">
      <w:pPr>
        <w:spacing w:line="276" w:lineRule="auto"/>
        <w:ind w:right="-1"/>
        <w:jc w:val="both"/>
        <w:rPr>
          <w:rFonts w:asciiTheme="majorHAnsi" w:hAnsiTheme="majorHAnsi" w:cstheme="majorHAnsi"/>
          <w:bCs/>
        </w:rPr>
      </w:pPr>
      <w:r w:rsidRPr="008F3253">
        <w:rPr>
          <w:rFonts w:asciiTheme="majorHAnsi" w:hAnsiTheme="majorHAnsi" w:cstheme="majorHAnsi"/>
          <w:bCs/>
        </w:rPr>
        <w:t xml:space="preserve">L’affidatario dovrà garantire in maniera continuativa </w:t>
      </w:r>
      <w:r w:rsidRPr="008F3253">
        <w:rPr>
          <w:rFonts w:asciiTheme="majorHAnsi" w:hAnsiTheme="majorHAnsi" w:cstheme="majorHAnsi"/>
        </w:rPr>
        <w:t>le seguenti prestazioni (c.d. “servizi fissi”):</w:t>
      </w:r>
      <w:r w:rsidRPr="008F3253">
        <w:rPr>
          <w:rFonts w:asciiTheme="majorHAnsi" w:hAnsiTheme="majorHAnsi" w:cstheme="majorHAnsi"/>
          <w:bCs/>
        </w:rPr>
        <w:t xml:space="preserve"> </w:t>
      </w:r>
    </w:p>
    <w:p w14:paraId="405E9430"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presidio dei locali con almeno 3 unità di personale durante tutto l’orario di apertura della biblioteca (dal lunedì al venerdì dalle 10:00 alle 17:00)</w:t>
      </w:r>
      <w:r>
        <w:rPr>
          <w:rFonts w:asciiTheme="majorHAnsi" w:hAnsiTheme="majorHAnsi" w:cstheme="majorHAnsi"/>
          <w:sz w:val="22"/>
          <w:szCs w:val="22"/>
        </w:rPr>
        <w:t xml:space="preserve">; </w:t>
      </w:r>
    </w:p>
    <w:p w14:paraId="0767D978"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registrazione e accreditamento in ingresso dei soggetti che fruiscono dei servizi di biblioteca;</w:t>
      </w:r>
    </w:p>
    <w:p w14:paraId="360E96E1"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apertura e chiusura dei locali biblioteca con relativa custodia e gestione delle chiavi</w:t>
      </w:r>
      <w:r>
        <w:rPr>
          <w:rFonts w:asciiTheme="majorHAnsi" w:hAnsiTheme="majorHAnsi" w:cstheme="majorHAnsi"/>
          <w:sz w:val="22"/>
          <w:szCs w:val="22"/>
        </w:rPr>
        <w:t xml:space="preserve"> in ottemperanza alle istruzioni impartite dal RUP</w:t>
      </w:r>
      <w:r w:rsidRPr="008F3253">
        <w:rPr>
          <w:rFonts w:asciiTheme="majorHAnsi" w:hAnsiTheme="majorHAnsi" w:cstheme="majorHAnsi"/>
          <w:sz w:val="22"/>
          <w:szCs w:val="22"/>
        </w:rPr>
        <w:t xml:space="preserve">; </w:t>
      </w:r>
    </w:p>
    <w:p w14:paraId="68BEF7BF"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 xml:space="preserve">accensione e spegnimento delle luci e di tutte le strumentazioni, attivazione e disattivazione di eventuali sistemi di allarme; </w:t>
      </w:r>
    </w:p>
    <w:p w14:paraId="01335B91" w14:textId="77777777" w:rsidR="002641C0" w:rsidRPr="00BE7B42"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 xml:space="preserve">sorveglianza degli spazi, del corretto utilizzo delle strumentazioni e del comportamento </w:t>
      </w:r>
      <w:r w:rsidRPr="00BE7B42">
        <w:rPr>
          <w:rFonts w:asciiTheme="majorHAnsi" w:hAnsiTheme="majorHAnsi" w:cstheme="majorHAnsi"/>
          <w:sz w:val="22"/>
          <w:szCs w:val="22"/>
        </w:rPr>
        <w:t xml:space="preserve">degli utenti, con segnalazioni di eventuali problematiche </w:t>
      </w:r>
      <w:r>
        <w:rPr>
          <w:rFonts w:asciiTheme="majorHAnsi" w:hAnsiTheme="majorHAnsi" w:cstheme="majorHAnsi"/>
          <w:sz w:val="22"/>
          <w:szCs w:val="22"/>
        </w:rPr>
        <w:t>ai referti dell’</w:t>
      </w:r>
      <w:r w:rsidRPr="00BE7B42">
        <w:rPr>
          <w:rFonts w:asciiTheme="majorHAnsi" w:hAnsiTheme="majorHAnsi" w:cstheme="majorHAnsi"/>
          <w:sz w:val="22"/>
          <w:szCs w:val="22"/>
        </w:rPr>
        <w:t>Amministrazione;</w:t>
      </w:r>
    </w:p>
    <w:p w14:paraId="2A4C82D9"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verifica complessiva dell’ordine e del decoro degli ambienti;</w:t>
      </w:r>
    </w:p>
    <w:p w14:paraId="54448903"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assistenza ai fruitori della biblioteca (ad es. fotocopie, scansioni, accesso al deposito libri, accesso alla consultazione di libri rari, ricollocazione e sistemazione dei libri sugli scaffali, etc.);</w:t>
      </w:r>
    </w:p>
    <w:p w14:paraId="644916AF"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accoglienza dei fruitori della biblioteca, servizio di orientamento e prima informazione;</w:t>
      </w:r>
    </w:p>
    <w:p w14:paraId="62F830F5"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registrazione informatizzata degli utenti;</w:t>
      </w:r>
    </w:p>
    <w:p w14:paraId="667B0ABB" w14:textId="77777777" w:rsid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del guardaroba ed assegnazione vano per custodia oggetti;</w:t>
      </w:r>
    </w:p>
    <w:p w14:paraId="19579F12" w14:textId="77777777" w:rsid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Pr>
          <w:rFonts w:asciiTheme="majorHAnsi" w:hAnsiTheme="majorHAnsi" w:cstheme="majorHAnsi"/>
          <w:sz w:val="22"/>
          <w:szCs w:val="22"/>
        </w:rPr>
        <w:t xml:space="preserve">assistenza al personale della Stazione appaltante assegnato alla biblioteca per la valorizzazione del patrimonio librario (es. assistenza alla catalogazione, redazione elenchi libri, spostamento/riordino volumi, gestione eventuali mailing list </w:t>
      </w:r>
      <w:r w:rsidRPr="005E182A">
        <w:rPr>
          <w:rFonts w:asciiTheme="majorHAnsi" w:hAnsiTheme="majorHAnsi" w:cstheme="majorHAnsi"/>
          <w:i/>
          <w:sz w:val="22"/>
          <w:szCs w:val="22"/>
        </w:rPr>
        <w:t>etc</w:t>
      </w:r>
      <w:r>
        <w:rPr>
          <w:rFonts w:asciiTheme="majorHAnsi" w:hAnsiTheme="majorHAnsi" w:cstheme="majorHAnsi"/>
          <w:sz w:val="22"/>
          <w:szCs w:val="22"/>
        </w:rPr>
        <w:t>.);</w:t>
      </w:r>
    </w:p>
    <w:p w14:paraId="749E5A95" w14:textId="2CEDD7C8" w:rsidR="002641C0" w:rsidRP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Pr>
          <w:rFonts w:asciiTheme="majorHAnsi" w:hAnsiTheme="majorHAnsi" w:cstheme="majorHAnsi"/>
          <w:sz w:val="22"/>
          <w:szCs w:val="22"/>
        </w:rPr>
        <w:t>Riscossione, per conto dell’Amministrazione, dei corrispettivi per eventuali servizi a pagamento, mediante gestione di piattaforme abilitate PAGOPA, rese disponibili dall’Ente.</w:t>
      </w:r>
    </w:p>
    <w:p w14:paraId="7A05F3BF" w14:textId="77777777" w:rsidR="002641C0" w:rsidRPr="008B2BA3" w:rsidRDefault="002641C0" w:rsidP="002641C0">
      <w:pPr>
        <w:spacing w:line="276" w:lineRule="auto"/>
        <w:ind w:right="-1"/>
        <w:jc w:val="both"/>
        <w:rPr>
          <w:rFonts w:asciiTheme="majorHAnsi" w:hAnsiTheme="majorHAnsi" w:cstheme="majorHAnsi"/>
          <w:b/>
          <w:bCs/>
        </w:rPr>
      </w:pPr>
      <w:r>
        <w:rPr>
          <w:rFonts w:asciiTheme="majorHAnsi" w:hAnsiTheme="majorHAnsi" w:cstheme="majorHAnsi"/>
          <w:b/>
          <w:bCs/>
        </w:rPr>
        <w:t>5</w:t>
      </w:r>
      <w:r w:rsidRPr="008F3253">
        <w:rPr>
          <w:rFonts w:asciiTheme="majorHAnsi" w:hAnsiTheme="majorHAnsi" w:cstheme="majorHAnsi"/>
          <w:b/>
          <w:bCs/>
        </w:rPr>
        <w:t>.2 – Servizi da espletarsi ai fini del funzionamento e della fruizione della foresteria.</w:t>
      </w:r>
    </w:p>
    <w:p w14:paraId="5164DCB3" w14:textId="77777777" w:rsidR="002641C0" w:rsidRPr="008F3253" w:rsidRDefault="002641C0" w:rsidP="002641C0">
      <w:pPr>
        <w:spacing w:line="276" w:lineRule="auto"/>
        <w:ind w:right="-1"/>
        <w:contextualSpacing/>
        <w:jc w:val="both"/>
        <w:rPr>
          <w:rFonts w:asciiTheme="majorHAnsi" w:hAnsiTheme="majorHAnsi" w:cstheme="majorHAnsi"/>
        </w:rPr>
      </w:pPr>
      <w:r w:rsidRPr="008F3253">
        <w:rPr>
          <w:rFonts w:asciiTheme="majorHAnsi" w:hAnsiTheme="majorHAnsi" w:cstheme="majorHAnsi"/>
          <w:bCs/>
        </w:rPr>
        <w:lastRenderedPageBreak/>
        <w:t xml:space="preserve">L’affidatario dovrà garantire </w:t>
      </w:r>
      <w:r w:rsidRPr="008F3253">
        <w:rPr>
          <w:rFonts w:asciiTheme="majorHAnsi" w:hAnsiTheme="majorHAnsi" w:cstheme="majorHAnsi"/>
        </w:rPr>
        <w:t>in maniera continuativa le seguenti prestazioni (c.d. “servizi fissi”):</w:t>
      </w:r>
    </w:p>
    <w:p w14:paraId="257391AD" w14:textId="77777777" w:rsidR="002641C0" w:rsidRPr="008F3253" w:rsidRDefault="002641C0" w:rsidP="002641C0">
      <w:pPr>
        <w:pStyle w:val="Paragrafoelenco"/>
        <w:numPr>
          <w:ilvl w:val="0"/>
          <w:numId w:val="17"/>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del sistema di prenotazioni in ottemperanza alle istruzioni impartite dalla Stazione appaltante;</w:t>
      </w:r>
    </w:p>
    <w:p w14:paraId="5DA85ABC"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identificazione, registrazione e notifica degli arrivi e delle partenze (</w:t>
      </w:r>
      <w:proofErr w:type="spellStart"/>
      <w:r w:rsidRPr="008F3253">
        <w:rPr>
          <w:rFonts w:asciiTheme="majorHAnsi" w:hAnsiTheme="majorHAnsi" w:cstheme="majorHAnsi"/>
        </w:rPr>
        <w:t>Check</w:t>
      </w:r>
      <w:proofErr w:type="spellEnd"/>
      <w:r w:rsidRPr="008F3253">
        <w:rPr>
          <w:rFonts w:asciiTheme="majorHAnsi" w:hAnsiTheme="majorHAnsi" w:cstheme="majorHAnsi"/>
        </w:rPr>
        <w:t xml:space="preserve"> in e </w:t>
      </w:r>
      <w:proofErr w:type="spellStart"/>
      <w:r w:rsidRPr="008F3253">
        <w:rPr>
          <w:rFonts w:asciiTheme="majorHAnsi" w:hAnsiTheme="majorHAnsi" w:cstheme="majorHAnsi"/>
        </w:rPr>
        <w:t>Check</w:t>
      </w:r>
      <w:proofErr w:type="spellEnd"/>
      <w:r w:rsidRPr="008F3253">
        <w:rPr>
          <w:rFonts w:asciiTheme="majorHAnsi" w:hAnsiTheme="majorHAnsi" w:cstheme="majorHAnsi"/>
        </w:rPr>
        <w:t xml:space="preserve"> out) degli </w:t>
      </w:r>
      <w:r>
        <w:rPr>
          <w:rFonts w:asciiTheme="majorHAnsi" w:hAnsiTheme="majorHAnsi" w:cstheme="majorHAnsi"/>
        </w:rPr>
        <w:t>ospiti della foresteria</w:t>
      </w:r>
      <w:r w:rsidRPr="008F3253">
        <w:rPr>
          <w:rFonts w:asciiTheme="majorHAnsi" w:hAnsiTheme="majorHAnsi" w:cstheme="majorHAnsi"/>
        </w:rPr>
        <w:t>;</w:t>
      </w:r>
    </w:p>
    <w:p w14:paraId="1EADC3AD"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servizio di concierge attraverso desk telefonico attivo 24 h per 7 giorni;</w:t>
      </w:r>
    </w:p>
    <w:p w14:paraId="0B389479" w14:textId="77777777" w:rsidR="002641C0"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verifica, ad ogni partenza o rilascio posto letto, che la camera sia lasciata in ordine e che l’arredo non sia danneggiato;</w:t>
      </w:r>
    </w:p>
    <w:p w14:paraId="14A4AA85"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F36486">
        <w:rPr>
          <w:rFonts w:asciiTheme="majorHAnsi" w:hAnsiTheme="majorHAnsi" w:cstheme="majorHAnsi"/>
        </w:rPr>
        <w:t xml:space="preserve">riassetto </w:t>
      </w:r>
      <w:r>
        <w:rPr>
          <w:rFonts w:asciiTheme="majorHAnsi" w:hAnsiTheme="majorHAnsi" w:cstheme="majorHAnsi"/>
        </w:rPr>
        <w:t xml:space="preserve">giornaliero </w:t>
      </w:r>
      <w:r w:rsidRPr="00F36486">
        <w:rPr>
          <w:rFonts w:asciiTheme="majorHAnsi" w:hAnsiTheme="majorHAnsi" w:cstheme="majorHAnsi"/>
        </w:rPr>
        <w:t>della camera</w:t>
      </w:r>
      <w:r>
        <w:rPr>
          <w:rFonts w:asciiTheme="majorHAnsi" w:hAnsiTheme="majorHAnsi" w:cstheme="majorHAnsi"/>
        </w:rPr>
        <w:t>.</w:t>
      </w:r>
    </w:p>
    <w:p w14:paraId="0C2E6B83" w14:textId="77777777" w:rsidR="002641C0" w:rsidRPr="008F3253" w:rsidRDefault="002641C0" w:rsidP="002641C0">
      <w:pPr>
        <w:spacing w:line="276" w:lineRule="auto"/>
        <w:ind w:left="360" w:right="-1"/>
        <w:contextualSpacing/>
        <w:jc w:val="both"/>
        <w:rPr>
          <w:rFonts w:asciiTheme="majorHAnsi" w:hAnsiTheme="majorHAnsi" w:cstheme="majorHAnsi"/>
        </w:rPr>
      </w:pPr>
    </w:p>
    <w:p w14:paraId="6BDF4718" w14:textId="77777777" w:rsidR="002641C0" w:rsidRPr="008F3253" w:rsidRDefault="002641C0" w:rsidP="002641C0">
      <w:pPr>
        <w:spacing w:line="276" w:lineRule="auto"/>
        <w:ind w:right="-1"/>
        <w:contextualSpacing/>
        <w:jc w:val="both"/>
        <w:rPr>
          <w:rFonts w:asciiTheme="majorHAnsi" w:eastAsia="Times New Roman" w:hAnsiTheme="majorHAnsi" w:cstheme="majorHAnsi"/>
        </w:rPr>
      </w:pPr>
      <w:r w:rsidRPr="008F3253">
        <w:rPr>
          <w:rFonts w:asciiTheme="majorHAnsi" w:eastAsia="Times New Roman" w:hAnsiTheme="majorHAnsi" w:cstheme="majorHAnsi"/>
        </w:rPr>
        <w:t xml:space="preserve">Inoltre, a richiesta da parte della Stazione appaltante, l’affidatario dovrà garantire l’erogazione delle ulteriori seguenti prestazioni (c.d. “servizi </w:t>
      </w:r>
      <w:r w:rsidRPr="008F3253">
        <w:rPr>
          <w:rFonts w:asciiTheme="majorHAnsi" w:eastAsia="Times New Roman" w:hAnsiTheme="majorHAnsi" w:cstheme="majorHAnsi"/>
          <w:i/>
          <w:iCs/>
        </w:rPr>
        <w:t>a richiesta e/o a consumo”</w:t>
      </w:r>
      <w:r w:rsidRPr="008F3253">
        <w:rPr>
          <w:rFonts w:asciiTheme="majorHAnsi" w:eastAsia="Times New Roman" w:hAnsiTheme="majorHAnsi" w:cstheme="majorHAnsi"/>
          <w:iCs/>
        </w:rPr>
        <w:t>)</w:t>
      </w:r>
      <w:r w:rsidRPr="008F3253">
        <w:rPr>
          <w:rFonts w:asciiTheme="majorHAnsi" w:eastAsia="Times New Roman" w:hAnsiTheme="majorHAnsi" w:cstheme="majorHAnsi"/>
        </w:rPr>
        <w:t xml:space="preserve">: </w:t>
      </w:r>
    </w:p>
    <w:p w14:paraId="6FB760FF" w14:textId="77777777" w:rsidR="002641C0" w:rsidRPr="00F36486" w:rsidRDefault="002641C0" w:rsidP="002641C0">
      <w:pPr>
        <w:pStyle w:val="Paragrafoelenco"/>
        <w:numPr>
          <w:ilvl w:val="0"/>
          <w:numId w:val="17"/>
        </w:numPr>
        <w:spacing w:line="276" w:lineRule="auto"/>
        <w:ind w:right="-1"/>
        <w:jc w:val="both"/>
        <w:rPr>
          <w:rFonts w:asciiTheme="majorHAnsi" w:hAnsiTheme="majorHAnsi" w:cstheme="majorHAnsi"/>
          <w:sz w:val="22"/>
          <w:szCs w:val="22"/>
        </w:rPr>
      </w:pPr>
      <w:r w:rsidRPr="00F36486">
        <w:rPr>
          <w:rFonts w:asciiTheme="majorHAnsi" w:hAnsiTheme="majorHAnsi" w:cstheme="majorHAnsi"/>
          <w:sz w:val="22"/>
          <w:szCs w:val="22"/>
        </w:rPr>
        <w:t>fornitura all’utenza di biancheria piana da letto e da bagno (la biancheria piana è costituita da coprimaterasso, federa, coppia lenzuola, coperta e/o copriletto, telo grande da bagno, asciugamano spugna e salvietta spugna per bidet, tappetino bagno);</w:t>
      </w:r>
    </w:p>
    <w:p w14:paraId="69110B73"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 xml:space="preserve">cambio coprimaterasso, lenzuola, federa, asciugamani (debitamente lavati, stirati e igienizzati), tappetino bagno; </w:t>
      </w:r>
    </w:p>
    <w:p w14:paraId="4DF11B82"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fornitura o sostituzione/reintegro della carta igienica ed altri materiali/dotazioni per i bagni delle camere;</w:t>
      </w:r>
    </w:p>
    <w:p w14:paraId="1D8670DF" w14:textId="60133C8B" w:rsidR="002641C0" w:rsidRPr="002641C0"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 xml:space="preserve">fornitura di set di cortesia giornaliero per ogni camera (caffè, orzo, Thè, zucchero, dolcificanti, </w:t>
      </w:r>
      <w:proofErr w:type="spellStart"/>
      <w:r w:rsidRPr="008F3253">
        <w:rPr>
          <w:rFonts w:asciiTheme="majorHAnsi" w:hAnsiTheme="majorHAnsi" w:cstheme="majorHAnsi"/>
        </w:rPr>
        <w:t>etc</w:t>
      </w:r>
      <w:proofErr w:type="spellEnd"/>
      <w:r w:rsidRPr="008F3253">
        <w:rPr>
          <w:rFonts w:asciiTheme="majorHAnsi" w:hAnsiTheme="majorHAnsi" w:cstheme="majorHAnsi"/>
        </w:rPr>
        <w:t>);</w:t>
      </w:r>
    </w:p>
    <w:p w14:paraId="55FF1BA3" w14:textId="5E56327B" w:rsidR="002641C0" w:rsidRPr="003B7D46" w:rsidRDefault="002641C0" w:rsidP="002641C0">
      <w:pPr>
        <w:spacing w:line="276" w:lineRule="auto"/>
        <w:ind w:right="-1"/>
        <w:jc w:val="both"/>
        <w:rPr>
          <w:rFonts w:asciiTheme="majorHAnsi" w:hAnsiTheme="majorHAnsi" w:cstheme="majorHAnsi"/>
        </w:rPr>
      </w:pPr>
      <w:r>
        <w:rPr>
          <w:rFonts w:asciiTheme="majorHAnsi" w:hAnsiTheme="majorHAnsi" w:cstheme="majorHAnsi"/>
        </w:rPr>
        <w:t xml:space="preserve">Le prestazioni relative ai servizi a consumo richiesti da parte della Stazione appaltante dovranno essere erogate nel termine di massimo 5 ore dalla relativa richiesta. </w:t>
      </w:r>
    </w:p>
    <w:p w14:paraId="36D41EAC" w14:textId="77777777" w:rsidR="002641C0" w:rsidRPr="004A6A01" w:rsidRDefault="002641C0" w:rsidP="002641C0">
      <w:pPr>
        <w:pStyle w:val="Paragrafoelenco"/>
        <w:numPr>
          <w:ilvl w:val="1"/>
          <w:numId w:val="18"/>
        </w:numPr>
        <w:spacing w:line="276" w:lineRule="auto"/>
        <w:ind w:left="426" w:right="-1"/>
        <w:jc w:val="both"/>
        <w:rPr>
          <w:rFonts w:asciiTheme="majorHAnsi" w:hAnsiTheme="majorHAnsi" w:cstheme="majorHAnsi"/>
          <w:b/>
          <w:sz w:val="22"/>
          <w:szCs w:val="22"/>
        </w:rPr>
      </w:pPr>
      <w:r w:rsidRPr="004A6A01">
        <w:rPr>
          <w:rFonts w:asciiTheme="majorHAnsi" w:hAnsiTheme="majorHAnsi" w:cstheme="majorHAnsi"/>
          <w:b/>
          <w:sz w:val="22"/>
          <w:szCs w:val="22"/>
        </w:rPr>
        <w:t>– Piattaforma telematica.</w:t>
      </w:r>
    </w:p>
    <w:p w14:paraId="02A979E4" w14:textId="77777777" w:rsidR="002641C0" w:rsidRPr="008F3253" w:rsidRDefault="002641C0" w:rsidP="002641C0">
      <w:pPr>
        <w:jc w:val="both"/>
        <w:rPr>
          <w:rFonts w:asciiTheme="majorHAnsi" w:hAnsiTheme="majorHAnsi" w:cstheme="majorHAnsi"/>
        </w:rPr>
      </w:pPr>
      <w:r w:rsidRPr="008F3253">
        <w:rPr>
          <w:rFonts w:asciiTheme="majorHAnsi" w:hAnsiTheme="majorHAnsi" w:cstheme="majorHAnsi"/>
        </w:rPr>
        <w:t xml:space="preserve">L’affidatario dovrà predisporre una piattaforma </w:t>
      </w:r>
      <w:r w:rsidRPr="008F3253">
        <w:rPr>
          <w:rFonts w:asciiTheme="majorHAnsi" w:hAnsiTheme="majorHAnsi" w:cstheme="majorHAnsi"/>
          <w:i/>
        </w:rPr>
        <w:t>software</w:t>
      </w:r>
      <w:r w:rsidRPr="008F3253">
        <w:rPr>
          <w:rFonts w:asciiTheme="majorHAnsi" w:hAnsiTheme="majorHAnsi" w:cstheme="majorHAnsi"/>
        </w:rPr>
        <w:t xml:space="preserve"> che consenta sia la gestione del sistema di registrazione degli utenti della biblioteca e il relativo database che la gestione del sistema di prenotazioni della Foresteria con particolare riferimento al calendario delle prenotazioni. </w:t>
      </w:r>
    </w:p>
    <w:p w14:paraId="3AB5C54B"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 xml:space="preserve">La piattaforma dovrà funzionare mediante </w:t>
      </w:r>
      <w:proofErr w:type="spellStart"/>
      <w:r w:rsidRPr="008F3253">
        <w:rPr>
          <w:rFonts w:asciiTheme="majorHAnsi" w:hAnsiTheme="majorHAnsi" w:cstheme="majorHAnsi"/>
        </w:rPr>
        <w:t>app</w:t>
      </w:r>
      <w:proofErr w:type="spellEnd"/>
      <w:r w:rsidRPr="008F3253">
        <w:rPr>
          <w:rFonts w:asciiTheme="majorHAnsi" w:hAnsiTheme="majorHAnsi" w:cstheme="majorHAnsi"/>
        </w:rPr>
        <w:t xml:space="preserve"> per </w:t>
      </w:r>
      <w:proofErr w:type="spellStart"/>
      <w:r w:rsidRPr="008F3253">
        <w:rPr>
          <w:rFonts w:asciiTheme="majorHAnsi" w:hAnsiTheme="majorHAnsi" w:cstheme="majorHAnsi"/>
        </w:rPr>
        <w:t>iPad</w:t>
      </w:r>
      <w:proofErr w:type="spellEnd"/>
      <w:r w:rsidRPr="008F3253">
        <w:rPr>
          <w:rFonts w:asciiTheme="majorHAnsi" w:hAnsiTheme="majorHAnsi" w:cstheme="majorHAnsi"/>
        </w:rPr>
        <w:t xml:space="preserve"> e </w:t>
      </w:r>
      <w:proofErr w:type="spellStart"/>
      <w:r w:rsidRPr="008F3253">
        <w:rPr>
          <w:rFonts w:asciiTheme="majorHAnsi" w:hAnsiTheme="majorHAnsi" w:cstheme="majorHAnsi"/>
        </w:rPr>
        <w:t>tablet</w:t>
      </w:r>
      <w:proofErr w:type="spellEnd"/>
      <w:r w:rsidRPr="008F3253">
        <w:rPr>
          <w:rFonts w:asciiTheme="majorHAnsi" w:hAnsiTheme="majorHAnsi" w:cstheme="majorHAnsi"/>
        </w:rPr>
        <w:t xml:space="preserve"> </w:t>
      </w:r>
      <w:proofErr w:type="spellStart"/>
      <w:r w:rsidRPr="008F3253">
        <w:rPr>
          <w:rFonts w:asciiTheme="majorHAnsi" w:hAnsiTheme="majorHAnsi" w:cstheme="majorHAnsi"/>
        </w:rPr>
        <w:t>Android</w:t>
      </w:r>
      <w:proofErr w:type="spellEnd"/>
      <w:r w:rsidRPr="008F3253">
        <w:rPr>
          <w:rFonts w:asciiTheme="majorHAnsi" w:hAnsiTheme="majorHAnsi" w:cstheme="majorHAnsi"/>
        </w:rPr>
        <w:t>, che sia di facile utilizzo per i visitatori nonché di pronta installazione (senza che sia necessario un server). Dovranno essere offerte una serie di funzionalità tra cui:</w:t>
      </w:r>
    </w:p>
    <w:p w14:paraId="6A5EA131"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notifiche automatiche per ogni accesso;</w:t>
      </w:r>
    </w:p>
    <w:p w14:paraId="4B5AC891"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tutela della privacy: i visitatori non potranno vedere gli accessi precedenti e dovranno accettare le condizioni di privacy impartite dall’Amministrazione;</w:t>
      </w:r>
    </w:p>
    <w:p w14:paraId="74CD2E80"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esportazione del registro presenze visitatori in Excel o PDF;</w:t>
      </w:r>
    </w:p>
    <w:p w14:paraId="7E7DDDCE"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visualizzazione degli accessi dei visitatori per ciascuna giornata;</w:t>
      </w:r>
    </w:p>
    <w:p w14:paraId="3DB32B09"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di più sedi da un unico strumento;</w:t>
      </w:r>
    </w:p>
    <w:p w14:paraId="1D86D435"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 xml:space="preserve">possibilità dei visitatori di firmare direttamente su </w:t>
      </w:r>
      <w:proofErr w:type="spellStart"/>
      <w:r w:rsidRPr="008F3253">
        <w:rPr>
          <w:rFonts w:asciiTheme="majorHAnsi" w:hAnsiTheme="majorHAnsi" w:cstheme="majorHAnsi"/>
          <w:sz w:val="22"/>
          <w:szCs w:val="22"/>
        </w:rPr>
        <w:t>tablet</w:t>
      </w:r>
      <w:proofErr w:type="spellEnd"/>
      <w:r w:rsidRPr="008F3253">
        <w:rPr>
          <w:rFonts w:asciiTheme="majorHAnsi" w:hAnsiTheme="majorHAnsi" w:cstheme="majorHAnsi"/>
          <w:sz w:val="22"/>
          <w:szCs w:val="22"/>
        </w:rPr>
        <w:t>;</w:t>
      </w:r>
    </w:p>
    <w:p w14:paraId="5887CA39"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stampa di badge personalizzati;</w:t>
      </w:r>
    </w:p>
    <w:p w14:paraId="6C65C5CB"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lastRenderedPageBreak/>
        <w:t>elaborazione di campi personalizzati: ai visitatori in ingresso verrà chiesto di fornire alcune informazioni così come individuate dall’Amministrazione (carta di identità, nome azienda, ruolo, mail, telefono ecc.)</w:t>
      </w:r>
    </w:p>
    <w:p w14:paraId="1761FBD4" w14:textId="77777777" w:rsidR="002641C0" w:rsidRPr="008F3253" w:rsidRDefault="002641C0" w:rsidP="002641C0">
      <w:pPr>
        <w:spacing w:line="276" w:lineRule="auto"/>
        <w:ind w:right="-1"/>
        <w:jc w:val="both"/>
        <w:rPr>
          <w:rFonts w:asciiTheme="majorHAnsi" w:hAnsiTheme="majorHAnsi" w:cstheme="majorHAnsi"/>
        </w:rPr>
      </w:pPr>
      <w:r>
        <w:rPr>
          <w:rFonts w:asciiTheme="majorHAnsi" w:hAnsiTheme="majorHAnsi" w:cstheme="majorHAnsi"/>
        </w:rPr>
        <w:t>L</w:t>
      </w:r>
      <w:r w:rsidRPr="008F3253">
        <w:rPr>
          <w:rFonts w:asciiTheme="majorHAnsi" w:hAnsiTheme="majorHAnsi" w:cstheme="majorHAnsi"/>
        </w:rPr>
        <w:t>’</w:t>
      </w:r>
      <w:proofErr w:type="spellStart"/>
      <w:r w:rsidRPr="008F3253">
        <w:rPr>
          <w:rFonts w:asciiTheme="majorHAnsi" w:hAnsiTheme="majorHAnsi" w:cstheme="majorHAnsi"/>
        </w:rPr>
        <w:t>App</w:t>
      </w:r>
      <w:proofErr w:type="spellEnd"/>
      <w:r w:rsidRPr="008F3253">
        <w:rPr>
          <w:rFonts w:asciiTheme="majorHAnsi" w:hAnsiTheme="majorHAnsi" w:cstheme="majorHAnsi"/>
        </w:rPr>
        <w:t xml:space="preserve"> dovrà essere sincronizzata con almeno tre </w:t>
      </w:r>
      <w:proofErr w:type="spellStart"/>
      <w:r w:rsidRPr="008F3253">
        <w:rPr>
          <w:rFonts w:asciiTheme="majorHAnsi" w:hAnsiTheme="majorHAnsi" w:cstheme="majorHAnsi"/>
        </w:rPr>
        <w:t>tablet</w:t>
      </w:r>
      <w:proofErr w:type="spellEnd"/>
      <w:r w:rsidRPr="008F3253">
        <w:rPr>
          <w:rFonts w:asciiTheme="majorHAnsi" w:hAnsiTheme="majorHAnsi" w:cstheme="majorHAnsi"/>
        </w:rPr>
        <w:t xml:space="preserve"> da mettersi a disposizione a cura dell’affidatario e da collocarsi ai 3 diversi ingressi, cosi permettendo ai visitatori di poter liberamente scegliere di entrare da un accesso e uscire da un altro.</w:t>
      </w:r>
    </w:p>
    <w:p w14:paraId="2506A9E4"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Allo scopo di registrare in maniera facile e veloce accesso/uscita degli utenti della biblioteca e della foresteria, l’</w:t>
      </w:r>
      <w:proofErr w:type="spellStart"/>
      <w:r w:rsidRPr="008F3253">
        <w:rPr>
          <w:rFonts w:asciiTheme="majorHAnsi" w:hAnsiTheme="majorHAnsi" w:cstheme="majorHAnsi"/>
        </w:rPr>
        <w:t>app</w:t>
      </w:r>
      <w:proofErr w:type="spellEnd"/>
      <w:r w:rsidRPr="008F3253">
        <w:rPr>
          <w:rFonts w:asciiTheme="majorHAnsi" w:hAnsiTheme="majorHAnsi" w:cstheme="majorHAnsi"/>
        </w:rPr>
        <w:t xml:space="preserve"> dovrà generare un codice QR CODE che, immesso nel sistema, permetterà ai visitatori abituali di essere identificati mediante la sua scansione e, dunque, senza dover digitare ogni volta i propri dati. Terminata la procedura di registrazione il QR CODE verrà inviato automaticamente alla mail del visitatore.</w:t>
      </w:r>
    </w:p>
    <w:p w14:paraId="0BB05A4F"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Il software prescelto dovrà garantire che i dati siano al sicuro e facilmente consultabili anche da parte della Stazione appaltante tramite interfaccia web accessibile da qualunque pc/</w:t>
      </w:r>
      <w:proofErr w:type="spellStart"/>
      <w:r w:rsidRPr="008F3253">
        <w:rPr>
          <w:rFonts w:asciiTheme="majorHAnsi" w:hAnsiTheme="majorHAnsi" w:cstheme="majorHAnsi"/>
        </w:rPr>
        <w:t>mac</w:t>
      </w:r>
      <w:proofErr w:type="spellEnd"/>
      <w:r w:rsidRPr="008F3253">
        <w:rPr>
          <w:rFonts w:asciiTheme="majorHAnsi" w:hAnsiTheme="majorHAnsi" w:cstheme="majorHAnsi"/>
        </w:rPr>
        <w:t xml:space="preserve"> connesso a Internet.</w:t>
      </w:r>
    </w:p>
    <w:p w14:paraId="0785514F"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In caso di incendio o evacuazione dell’edificio il software dovrà permettere di conoscere chi è ancora presente in struttura onde attivare le procedure di intervento adeguate.</w:t>
      </w:r>
    </w:p>
    <w:p w14:paraId="42BE5E99" w14:textId="0CB81ED6" w:rsidR="002641C0" w:rsidRPr="008B2BA3" w:rsidRDefault="002641C0" w:rsidP="002641C0">
      <w:pPr>
        <w:spacing w:line="276" w:lineRule="auto"/>
        <w:ind w:right="-1"/>
        <w:jc w:val="center"/>
        <w:rPr>
          <w:rFonts w:asciiTheme="majorHAnsi" w:hAnsiTheme="majorHAnsi" w:cstheme="majorHAnsi"/>
          <w:b/>
        </w:rPr>
      </w:pPr>
      <w:r>
        <w:rPr>
          <w:rFonts w:asciiTheme="majorHAnsi" w:hAnsiTheme="majorHAnsi" w:cstheme="majorHAnsi"/>
          <w:b/>
        </w:rPr>
        <w:t xml:space="preserve">ART. 6 - </w:t>
      </w:r>
      <w:r w:rsidRPr="008B2BA3">
        <w:rPr>
          <w:rFonts w:asciiTheme="majorHAnsi" w:hAnsiTheme="majorHAnsi" w:cstheme="majorHAnsi"/>
          <w:b/>
        </w:rPr>
        <w:t xml:space="preserve">PRESTAZIONI </w:t>
      </w:r>
      <w:r>
        <w:rPr>
          <w:rFonts w:asciiTheme="majorHAnsi" w:hAnsiTheme="majorHAnsi" w:cstheme="majorHAnsi"/>
          <w:b/>
        </w:rPr>
        <w:t>RELATIVE AL PERSONALE</w:t>
      </w:r>
    </w:p>
    <w:p w14:paraId="1C3FEDB9" w14:textId="77777777" w:rsidR="002641C0" w:rsidRPr="006B3092" w:rsidRDefault="002641C0" w:rsidP="002641C0">
      <w:pPr>
        <w:spacing w:after="0" w:line="276" w:lineRule="auto"/>
        <w:ind w:right="72"/>
        <w:jc w:val="both"/>
        <w:rPr>
          <w:rFonts w:asciiTheme="majorHAnsi" w:hAnsiTheme="majorHAnsi" w:cstheme="majorHAnsi"/>
          <w:color w:val="000000"/>
          <w:spacing w:val="1"/>
        </w:rPr>
      </w:pPr>
      <w:r w:rsidRPr="006B3092">
        <w:rPr>
          <w:rFonts w:asciiTheme="majorHAnsi" w:hAnsiTheme="majorHAnsi" w:cstheme="majorHAnsi"/>
          <w:color w:val="000000"/>
          <w:spacing w:val="1"/>
        </w:rPr>
        <w:t>Il personale dedicato ai servizi dovrà conoscere, oltre all’italiano, la lingua inglese, quest’ultima per un livello minimo di conoscenza certificato B</w:t>
      </w:r>
      <w:r>
        <w:rPr>
          <w:rFonts w:asciiTheme="majorHAnsi" w:hAnsiTheme="majorHAnsi" w:cstheme="majorHAnsi"/>
          <w:color w:val="000000"/>
          <w:spacing w:val="1"/>
        </w:rPr>
        <w:t>2 da un ente riconosciuto dal MIM</w:t>
      </w:r>
      <w:r w:rsidRPr="006B3092">
        <w:rPr>
          <w:rFonts w:asciiTheme="majorHAnsi" w:hAnsiTheme="majorHAnsi" w:cstheme="majorHAnsi"/>
          <w:color w:val="000000"/>
          <w:spacing w:val="1"/>
        </w:rPr>
        <w:t>.</w:t>
      </w:r>
    </w:p>
    <w:p w14:paraId="5B8F9963" w14:textId="77777777" w:rsidR="002641C0" w:rsidRPr="00C23CAD" w:rsidRDefault="002641C0" w:rsidP="002641C0">
      <w:pPr>
        <w:spacing w:after="0" w:line="276" w:lineRule="auto"/>
        <w:ind w:right="72"/>
        <w:jc w:val="both"/>
        <w:rPr>
          <w:rFonts w:asciiTheme="majorHAnsi" w:hAnsiTheme="majorHAnsi" w:cstheme="majorHAnsi"/>
          <w:color w:val="000000"/>
          <w:spacing w:val="1"/>
        </w:rPr>
      </w:pPr>
      <w:r w:rsidRPr="006B3092">
        <w:rPr>
          <w:rFonts w:asciiTheme="majorHAnsi" w:hAnsiTheme="majorHAnsi" w:cstheme="majorHAnsi"/>
          <w:color w:val="000000"/>
          <w:spacing w:val="1"/>
        </w:rPr>
        <w:t>Il personale deve essere assunto con un livello contrattuale adeguato allo svolgimento delle mansioni oggetto del servizio e deve attenersi ai regolamenti, alle procedure di servizio e di sicurezza dell’Amministrazione.</w:t>
      </w:r>
    </w:p>
    <w:p w14:paraId="2EFC5A3C" w14:textId="77777777" w:rsidR="002641C0" w:rsidRPr="00C23CAD" w:rsidRDefault="002641C0" w:rsidP="002641C0">
      <w:pPr>
        <w:spacing w:after="0" w:line="276" w:lineRule="auto"/>
        <w:ind w:right="72"/>
        <w:jc w:val="both"/>
        <w:rPr>
          <w:rFonts w:asciiTheme="majorHAnsi" w:hAnsiTheme="majorHAnsi" w:cstheme="majorHAnsi"/>
          <w:color w:val="000000"/>
          <w:spacing w:val="1"/>
        </w:rPr>
      </w:pPr>
      <w:r>
        <w:rPr>
          <w:rFonts w:asciiTheme="majorHAnsi" w:hAnsiTheme="majorHAnsi" w:cstheme="majorHAnsi"/>
        </w:rPr>
        <w:t xml:space="preserve">Il personale dipendente dell’appaltatore </w:t>
      </w:r>
      <w:r w:rsidRPr="00D06F41">
        <w:rPr>
          <w:rFonts w:asciiTheme="majorHAnsi" w:hAnsiTheme="majorHAnsi" w:cstheme="majorHAnsi"/>
        </w:rPr>
        <w:t>do</w:t>
      </w:r>
      <w:r>
        <w:rPr>
          <w:rFonts w:asciiTheme="majorHAnsi" w:hAnsiTheme="majorHAnsi" w:cstheme="majorHAnsi"/>
        </w:rPr>
        <w:t>vrà essere costantemente munito di</w:t>
      </w:r>
      <w:r w:rsidRPr="00D06F41">
        <w:rPr>
          <w:rFonts w:asciiTheme="majorHAnsi" w:hAnsiTheme="majorHAnsi" w:cstheme="majorHAnsi"/>
        </w:rPr>
        <w:t xml:space="preserve"> </w:t>
      </w:r>
      <w:r>
        <w:rPr>
          <w:rFonts w:asciiTheme="majorHAnsi" w:hAnsiTheme="majorHAnsi" w:cstheme="majorHAnsi"/>
        </w:rPr>
        <w:t xml:space="preserve">divisa completa di cartellino. </w:t>
      </w:r>
      <w:r>
        <w:rPr>
          <w:rFonts w:asciiTheme="majorHAnsi" w:hAnsiTheme="majorHAnsi" w:cstheme="majorHAnsi"/>
          <w:color w:val="000000"/>
          <w:spacing w:val="1"/>
        </w:rPr>
        <w:t>L</w:t>
      </w:r>
      <w:r w:rsidRPr="006B3092">
        <w:rPr>
          <w:rFonts w:asciiTheme="majorHAnsi" w:hAnsiTheme="majorHAnsi" w:cstheme="majorHAnsi"/>
          <w:color w:val="000000"/>
          <w:spacing w:val="1"/>
        </w:rPr>
        <w:t xml:space="preserve">e divise </w:t>
      </w:r>
      <w:r>
        <w:rPr>
          <w:rFonts w:asciiTheme="majorHAnsi" w:hAnsiTheme="majorHAnsi" w:cstheme="majorHAnsi"/>
          <w:color w:val="000000"/>
          <w:spacing w:val="1"/>
        </w:rPr>
        <w:t>dovranno garantire il rispetto delle</w:t>
      </w:r>
      <w:r w:rsidRPr="006B3092">
        <w:rPr>
          <w:rFonts w:asciiTheme="majorHAnsi" w:hAnsiTheme="majorHAnsi" w:cstheme="majorHAnsi"/>
          <w:color w:val="000000"/>
          <w:spacing w:val="1"/>
        </w:rPr>
        <w:t xml:space="preserve"> specifiche tecniche e le clausole di esecuzione contrattuale dei Criteri Ambientali Minimi (CAM) per le forniture ed il noleggio di prodotti tessili e per il servizio di restyling e finissaggio di prodotti tessili adottati con DM 7 febbraio 2023 (pubblicato nella G.U. n. 70 del 23 marzo 2023).</w:t>
      </w:r>
    </w:p>
    <w:p w14:paraId="252736A9" w14:textId="77777777" w:rsidR="00573C6B" w:rsidRDefault="002641C0" w:rsidP="00573C6B">
      <w:pPr>
        <w:spacing w:line="276" w:lineRule="auto"/>
        <w:ind w:left="72" w:right="72"/>
        <w:jc w:val="both"/>
        <w:rPr>
          <w:rFonts w:asciiTheme="majorHAnsi" w:hAnsiTheme="majorHAnsi" w:cstheme="majorHAnsi"/>
          <w:color w:val="000000"/>
          <w:spacing w:val="4"/>
        </w:rPr>
      </w:pPr>
      <w:r>
        <w:rPr>
          <w:rFonts w:asciiTheme="majorHAnsi" w:hAnsiTheme="majorHAnsi" w:cstheme="majorHAnsi"/>
        </w:rPr>
        <w:t xml:space="preserve">L’appaltatore, inoltre, entro il termine di avvio del servizio, dovrà designare un Gestore del Contratto, con ciò intendendosi </w:t>
      </w:r>
      <w:r w:rsidRPr="006B3092">
        <w:rPr>
          <w:rFonts w:asciiTheme="majorHAnsi" w:hAnsiTheme="majorHAnsi" w:cstheme="majorHAnsi"/>
          <w:color w:val="000000"/>
          <w:spacing w:val="-2"/>
        </w:rPr>
        <w:t>la persona fisica</w:t>
      </w:r>
      <w:r>
        <w:rPr>
          <w:rFonts w:asciiTheme="majorHAnsi" w:hAnsiTheme="majorHAnsi" w:cstheme="majorHAnsi"/>
          <w:color w:val="000000"/>
          <w:spacing w:val="-2"/>
        </w:rPr>
        <w:t xml:space="preserve"> </w:t>
      </w:r>
      <w:r w:rsidRPr="006B3092">
        <w:rPr>
          <w:rFonts w:asciiTheme="majorHAnsi" w:hAnsiTheme="majorHAnsi" w:cstheme="majorHAnsi"/>
          <w:color w:val="000000"/>
          <w:spacing w:val="3"/>
        </w:rPr>
        <w:t xml:space="preserve">responsabile nei confronti dell’Amministrazione per tutti gli aspetti organizzativi, amministrativi e </w:t>
      </w:r>
      <w:r w:rsidRPr="006B3092">
        <w:rPr>
          <w:rFonts w:asciiTheme="majorHAnsi" w:hAnsiTheme="majorHAnsi" w:cstheme="majorHAnsi"/>
          <w:color w:val="000000"/>
          <w:spacing w:val="2"/>
        </w:rPr>
        <w:t xml:space="preserve">qualitativi. </w:t>
      </w:r>
      <w:r>
        <w:rPr>
          <w:rFonts w:asciiTheme="majorHAnsi" w:hAnsiTheme="majorHAnsi" w:cstheme="majorHAnsi"/>
          <w:color w:val="000000"/>
          <w:spacing w:val="2"/>
        </w:rPr>
        <w:t>Questi</w:t>
      </w:r>
      <w:r w:rsidRPr="006B3092">
        <w:rPr>
          <w:rFonts w:asciiTheme="majorHAnsi" w:hAnsiTheme="majorHAnsi" w:cstheme="majorHAnsi"/>
          <w:color w:val="000000"/>
          <w:spacing w:val="2"/>
        </w:rPr>
        <w:t xml:space="preserve"> </w:t>
      </w:r>
      <w:r>
        <w:rPr>
          <w:rFonts w:asciiTheme="majorHAnsi" w:hAnsiTheme="majorHAnsi" w:cstheme="majorHAnsi"/>
          <w:color w:val="000000"/>
          <w:spacing w:val="2"/>
        </w:rPr>
        <w:t xml:space="preserve">riceverà da parte della Stazione appaltante le richieste di erogazione dei servizi a consumo e </w:t>
      </w:r>
      <w:r w:rsidRPr="006B3092">
        <w:rPr>
          <w:rFonts w:asciiTheme="majorHAnsi" w:hAnsiTheme="majorHAnsi" w:cstheme="majorHAnsi"/>
          <w:color w:val="000000"/>
          <w:spacing w:val="2"/>
        </w:rPr>
        <w:t>dovrà farsi carico di accogliere richieste e segnalazion</w:t>
      </w:r>
      <w:r>
        <w:rPr>
          <w:rFonts w:asciiTheme="majorHAnsi" w:hAnsiTheme="majorHAnsi" w:cstheme="majorHAnsi"/>
          <w:color w:val="000000"/>
          <w:spacing w:val="2"/>
        </w:rPr>
        <w:t>i da parte dell’Amministrazione, attuando</w:t>
      </w:r>
      <w:r w:rsidRPr="006B3092">
        <w:rPr>
          <w:rFonts w:asciiTheme="majorHAnsi" w:hAnsiTheme="majorHAnsi" w:cstheme="majorHAnsi"/>
          <w:color w:val="000000"/>
          <w:spacing w:val="4"/>
        </w:rPr>
        <w:t xml:space="preserve"> le misure </w:t>
      </w:r>
      <w:r>
        <w:rPr>
          <w:rFonts w:asciiTheme="majorHAnsi" w:hAnsiTheme="majorHAnsi" w:cstheme="majorHAnsi"/>
          <w:color w:val="000000"/>
          <w:spacing w:val="4"/>
        </w:rPr>
        <w:t>utili</w:t>
      </w:r>
      <w:r w:rsidRPr="006B3092">
        <w:rPr>
          <w:rFonts w:asciiTheme="majorHAnsi" w:hAnsiTheme="majorHAnsi" w:cstheme="majorHAnsi"/>
          <w:color w:val="000000"/>
          <w:spacing w:val="4"/>
        </w:rPr>
        <w:t xml:space="preserve"> alla rapida ed efficace soluzione di quanto segnalato. Dovrà garantire il corretto </w:t>
      </w:r>
      <w:r w:rsidRPr="006B3092">
        <w:rPr>
          <w:rFonts w:asciiTheme="majorHAnsi" w:hAnsiTheme="majorHAnsi" w:cstheme="majorHAnsi"/>
          <w:color w:val="000000"/>
          <w:spacing w:val="2"/>
        </w:rPr>
        <w:t xml:space="preserve">svolgimento di tutte le attività previste, inclusa la gestione del personale impiegato, individuando e risolvendo i </w:t>
      </w:r>
      <w:r w:rsidRPr="006B3092">
        <w:rPr>
          <w:rFonts w:asciiTheme="majorHAnsi" w:hAnsiTheme="majorHAnsi" w:cstheme="majorHAnsi"/>
          <w:color w:val="000000"/>
          <w:spacing w:val="4"/>
        </w:rPr>
        <w:t xml:space="preserve">problemi emergenti nel corso dello svolgimento dei servizi e supervisionare il processo di fatturazione. Il Gestore del contratto deve possedere un idoneo livello di responsabilità e ampia autonomia decisionale e può avvalersi di collaboratori con specifiche responsabilità operanti sotto la sua diretta supervisione. Il </w:t>
      </w:r>
      <w:r w:rsidRPr="006B3092">
        <w:rPr>
          <w:rFonts w:asciiTheme="majorHAnsi" w:hAnsiTheme="majorHAnsi" w:cstheme="majorHAnsi"/>
          <w:color w:val="000000"/>
          <w:spacing w:val="4"/>
        </w:rPr>
        <w:lastRenderedPageBreak/>
        <w:t xml:space="preserve">Concessionario deve inoltre nominare i “Responsabili di servizio”, le persone fisiche che, per ciascun turno di lavoro, saranno, distintamente, i referenti dell’Amministrazione con riguardo alle verifiche e ai controlli e alla gestione operativa dei singoli servizi. </w:t>
      </w:r>
    </w:p>
    <w:p w14:paraId="770B5533" w14:textId="2F160108" w:rsidR="00573C6B" w:rsidRPr="00B347F6" w:rsidRDefault="00573C6B" w:rsidP="00573C6B">
      <w:pPr>
        <w:spacing w:line="276" w:lineRule="auto"/>
        <w:ind w:left="72" w:right="72"/>
        <w:jc w:val="both"/>
        <w:rPr>
          <w:rFonts w:asciiTheme="majorHAnsi" w:hAnsiTheme="majorHAnsi" w:cstheme="majorHAnsi"/>
          <w:color w:val="000000"/>
          <w:spacing w:val="1"/>
        </w:rPr>
      </w:pPr>
      <w:r w:rsidRPr="00B347F6">
        <w:rPr>
          <w:rFonts w:asciiTheme="majorHAnsi" w:hAnsiTheme="majorHAnsi" w:cstheme="majorHAnsi"/>
          <w:b/>
          <w:color w:val="000000"/>
          <w:spacing w:val="2"/>
        </w:rPr>
        <w:t xml:space="preserve">6.2 </w:t>
      </w:r>
      <w:r w:rsidRPr="00B347F6">
        <w:rPr>
          <w:rFonts w:asciiTheme="majorHAnsi" w:hAnsiTheme="majorHAnsi" w:cstheme="majorHAnsi"/>
          <w:color w:val="000000"/>
          <w:spacing w:val="1"/>
        </w:rPr>
        <w:t xml:space="preserve">L’appaltatore è tenuto ad applicare i meccanismi di clausola sociale in conformità a quanto previsto dall’art. 57 d.lgs. 36/2023. Per l’effetto, l’appaltatore, ferma restando la necessaria armonizzazione con la propria organizzazione e con le esigenze tecnico-organizzative e di manodopera previste nel nuovo contratto, si impegna al riassorbimento delle unità lavorative attualmente impegnate nella esecuzione dei servizi. L’elenco del personale attualmente impiegato è allegato al </w:t>
      </w:r>
      <w:r w:rsidR="00C86837">
        <w:rPr>
          <w:rFonts w:asciiTheme="majorHAnsi" w:hAnsiTheme="majorHAnsi" w:cstheme="majorHAnsi"/>
          <w:color w:val="000000"/>
          <w:spacing w:val="1"/>
        </w:rPr>
        <w:t>Capitolato</w:t>
      </w:r>
      <w:r>
        <w:rPr>
          <w:rFonts w:asciiTheme="majorHAnsi" w:hAnsiTheme="majorHAnsi" w:cstheme="majorHAnsi"/>
          <w:color w:val="000000"/>
          <w:spacing w:val="1"/>
        </w:rPr>
        <w:t xml:space="preserve"> (allegato 3.1)</w:t>
      </w:r>
      <w:r w:rsidRPr="00B347F6">
        <w:rPr>
          <w:rFonts w:asciiTheme="majorHAnsi" w:hAnsiTheme="majorHAnsi" w:cstheme="majorHAnsi"/>
          <w:color w:val="000000"/>
          <w:spacing w:val="1"/>
        </w:rPr>
        <w:t xml:space="preserve">. </w:t>
      </w:r>
    </w:p>
    <w:p w14:paraId="08D06E22" w14:textId="77777777" w:rsidR="00573C6B" w:rsidRPr="00B347F6" w:rsidRDefault="00573C6B" w:rsidP="00573C6B">
      <w:pPr>
        <w:spacing w:line="276" w:lineRule="auto"/>
        <w:ind w:left="72" w:right="72"/>
        <w:jc w:val="both"/>
        <w:rPr>
          <w:rFonts w:asciiTheme="majorHAnsi" w:hAnsiTheme="majorHAnsi" w:cstheme="majorHAnsi"/>
          <w:color w:val="000000"/>
          <w:spacing w:val="1"/>
        </w:rPr>
      </w:pPr>
      <w:r w:rsidRPr="00B347F6">
        <w:rPr>
          <w:rFonts w:asciiTheme="majorHAnsi" w:hAnsiTheme="majorHAnsi" w:cstheme="majorHAnsi"/>
          <w:color w:val="000000"/>
          <w:spacing w:val="1"/>
        </w:rPr>
        <w:t xml:space="preserve">Fermo quanto sopra, nuove eventuali assunzioni di personale dedicato alla gestione della concessione in esame dovranno garantire il rispetto delle pari opportunità generazionali, di genere e di inclusione lavorativa per le persone con disabilità o svantaggiate. A tal fine, il concessionario, prima di procedere a nuove assunzioni, si impegna a trasmettere alla Stazione appaltante una relazione con la quale si dà atto, alla luce delle proposte assunzioni, dell’equilibrio generazionale, di genere e di inclusione lavorativa delle persone con disabilità o svantaggiate. Resta facoltà della Stazione appaltante, verificato il non rispetto dei principi di cui sopra, chiedere l’assunzione di personale avente caratteristiche differenti e tali da garantire gli equilibri generazionali, di genere e di inclusione lavorativa.  </w:t>
      </w:r>
    </w:p>
    <w:p w14:paraId="221E7F86" w14:textId="77777777" w:rsidR="002641C0" w:rsidRPr="00DC78E4" w:rsidRDefault="002641C0" w:rsidP="002641C0">
      <w:pPr>
        <w:spacing w:after="0" w:line="276" w:lineRule="auto"/>
        <w:ind w:right="72"/>
        <w:jc w:val="both"/>
        <w:rPr>
          <w:rFonts w:asciiTheme="majorHAnsi" w:hAnsiTheme="majorHAnsi" w:cstheme="majorHAnsi"/>
          <w:color w:val="000000"/>
          <w:spacing w:val="2"/>
        </w:rPr>
      </w:pPr>
    </w:p>
    <w:p w14:paraId="63E71D9D" w14:textId="3B69224D" w:rsidR="002641C0" w:rsidRDefault="002641C0" w:rsidP="002641C0">
      <w:pPr>
        <w:spacing w:before="240"/>
        <w:jc w:val="center"/>
        <w:rPr>
          <w:rFonts w:asciiTheme="majorHAnsi" w:eastAsia="Times New Roman" w:hAnsiTheme="majorHAnsi" w:cstheme="majorHAnsi"/>
          <w:b/>
        </w:rPr>
      </w:pPr>
      <w:r>
        <w:rPr>
          <w:rFonts w:asciiTheme="majorHAnsi" w:eastAsia="Times New Roman" w:hAnsiTheme="majorHAnsi" w:cstheme="majorHAnsi"/>
          <w:b/>
        </w:rPr>
        <w:t>ART</w:t>
      </w:r>
      <w:r w:rsidRPr="003702E8">
        <w:rPr>
          <w:rFonts w:asciiTheme="majorHAnsi" w:eastAsia="Times New Roman" w:hAnsiTheme="majorHAnsi" w:cstheme="majorHAnsi"/>
          <w:b/>
        </w:rPr>
        <w:t xml:space="preserve">. </w:t>
      </w:r>
      <w:r>
        <w:rPr>
          <w:rFonts w:asciiTheme="majorHAnsi" w:eastAsia="Times New Roman" w:hAnsiTheme="majorHAnsi" w:cstheme="majorHAnsi"/>
          <w:b/>
        </w:rPr>
        <w:t>7 - EVENTI SPECIALI</w:t>
      </w:r>
    </w:p>
    <w:p w14:paraId="3467F869" w14:textId="77777777" w:rsidR="002641C0" w:rsidRPr="00DC78E4" w:rsidRDefault="002641C0" w:rsidP="002641C0">
      <w:pPr>
        <w:jc w:val="both"/>
        <w:rPr>
          <w:rFonts w:asciiTheme="majorHAnsi" w:eastAsia="Times New Roman" w:hAnsiTheme="majorHAnsi" w:cstheme="majorHAnsi"/>
          <w:color w:val="000000"/>
        </w:rPr>
      </w:pPr>
      <w:r w:rsidRPr="006B2809">
        <w:rPr>
          <w:rFonts w:asciiTheme="majorHAnsi" w:eastAsia="Times New Roman" w:hAnsiTheme="majorHAnsi" w:cstheme="majorHAnsi"/>
          <w:color w:val="000000"/>
        </w:rPr>
        <w:t>L’appaltatore prende atto che, nell’ambito delle proprie attività di valorizzazione, il Parco Archeologico di Pompei organizza eventi nell’edificio demaniale di San Paolino anche in orari non coincidenti con quelli di ordinaria apertura. Per consentire la realizzazione di tali eventi, la Stazione appaltante si riserva di chiedere la modifica degli orari in cui il personale della ditta appaltatrice dov</w:t>
      </w:r>
      <w:r>
        <w:rPr>
          <w:rFonts w:asciiTheme="majorHAnsi" w:eastAsia="Times New Roman" w:hAnsiTheme="majorHAnsi" w:cstheme="majorHAnsi"/>
          <w:color w:val="000000"/>
        </w:rPr>
        <w:t>rà essere presente in struttura per garantire la erogazione dei servizi di fruizione e accoglienza.</w:t>
      </w:r>
    </w:p>
    <w:p w14:paraId="2E637028" w14:textId="66BAD87E" w:rsidR="0088055E" w:rsidRPr="0088055E" w:rsidRDefault="0088055E" w:rsidP="0088055E">
      <w:pPr>
        <w:jc w:val="center"/>
        <w:rPr>
          <w:rFonts w:asciiTheme="majorHAnsi" w:eastAsia="Times New Roman" w:hAnsiTheme="majorHAnsi" w:cstheme="majorHAnsi"/>
          <w:b/>
        </w:rPr>
      </w:pPr>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8 - </w:t>
      </w:r>
      <w:r w:rsidRPr="009E7ADC">
        <w:rPr>
          <w:rFonts w:asciiTheme="majorHAnsi" w:eastAsia="Times New Roman" w:hAnsiTheme="majorHAnsi" w:cstheme="majorHAnsi"/>
          <w:b/>
        </w:rPr>
        <w:t>GARANZIA DEFINITIVA E POLIZZE ASSICURATIVE</w:t>
      </w:r>
    </w:p>
    <w:p w14:paraId="1CEB2A04" w14:textId="6796509B" w:rsidR="0088055E" w:rsidRPr="009E7ADC" w:rsidRDefault="0088055E" w:rsidP="0088055E">
      <w:pPr>
        <w:ind w:firstLine="284"/>
        <w:jc w:val="both"/>
        <w:rPr>
          <w:rFonts w:asciiTheme="majorHAnsi" w:eastAsia="Times New Roman" w:hAnsiTheme="majorHAnsi" w:cstheme="majorHAnsi"/>
          <w:color w:val="000000"/>
        </w:rPr>
      </w:pPr>
      <w:r w:rsidRPr="009E7ADC">
        <w:rPr>
          <w:rFonts w:asciiTheme="majorHAnsi" w:eastAsia="Times New Roman" w:hAnsiTheme="majorHAnsi" w:cstheme="majorHAnsi"/>
          <w:color w:val="000000"/>
        </w:rPr>
        <w:t>L'appaltatore, alla sottoscrizione del contratto, deve costituire, obbligatoriamente, garanzia definitiva, con le modalità previste dall’articolo 117 del d.lgs. 36/2023, ed è pari al 10% dell'importo contrattuale.</w:t>
      </w:r>
      <w:r w:rsidR="002641C0">
        <w:rPr>
          <w:rFonts w:asciiTheme="majorHAnsi" w:eastAsia="Times New Roman" w:hAnsiTheme="majorHAnsi" w:cstheme="majorHAnsi"/>
          <w:color w:val="000000"/>
        </w:rPr>
        <w:t xml:space="preserve"> </w:t>
      </w:r>
      <w:r w:rsidRPr="009E7ADC">
        <w:rPr>
          <w:rFonts w:asciiTheme="majorHAnsi" w:eastAsia="Times New Roman" w:hAnsiTheme="majorHAnsi" w:cstheme="majorHAnsi"/>
          <w:color w:val="000000"/>
        </w:rPr>
        <w:t xml:space="preserve">La mancata costituzione della garanzia definitiva di cui all'art. 117 d.lgs. 36/2023 determina la decadenza dell'affidamento. </w:t>
      </w:r>
    </w:p>
    <w:p w14:paraId="268D6470" w14:textId="462124FB" w:rsidR="0088055E" w:rsidRPr="002641C0" w:rsidRDefault="0088055E" w:rsidP="002641C0">
      <w:pPr>
        <w:jc w:val="center"/>
        <w:rPr>
          <w:rFonts w:asciiTheme="majorHAnsi" w:eastAsia="Times New Roman" w:hAnsiTheme="majorHAnsi" w:cstheme="majorHAnsi"/>
          <w:b/>
        </w:rPr>
      </w:pPr>
      <w:r w:rsidRPr="009E7ADC">
        <w:rPr>
          <w:rFonts w:asciiTheme="majorHAnsi" w:eastAsia="Times New Roman" w:hAnsiTheme="majorHAnsi" w:cstheme="majorHAnsi"/>
          <w:vanish/>
          <w:color w:val="000000"/>
        </w:rPr>
        <w:t>#{GUID_88EDA5CC-565E-44BB-9630-63DA29023A55|LIVELLO_2|TESTO_Disciplina del subappalto_END}&amp;</w:t>
      </w:r>
      <w:bookmarkStart w:id="0" w:name="894"/>
      <w:bookmarkEnd w:id="0"/>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9 - </w:t>
      </w:r>
      <w:r w:rsidRPr="009E7ADC">
        <w:rPr>
          <w:rFonts w:asciiTheme="majorHAnsi" w:eastAsia="Times New Roman" w:hAnsiTheme="majorHAnsi" w:cstheme="majorHAnsi"/>
          <w:b/>
        </w:rPr>
        <w:t>DISCIPLINA DEL SUBAPPALTO</w:t>
      </w:r>
    </w:p>
    <w:p w14:paraId="34F9B181" w14:textId="2F630E84" w:rsidR="002641C0" w:rsidRPr="002641C0" w:rsidRDefault="002641C0" w:rsidP="002641C0">
      <w:pPr>
        <w:spacing w:before="240"/>
        <w:jc w:val="both"/>
        <w:rPr>
          <w:rFonts w:asciiTheme="majorHAnsi" w:eastAsia="Times New Roman" w:hAnsiTheme="majorHAnsi" w:cstheme="majorHAnsi"/>
        </w:rPr>
      </w:pPr>
      <w:r w:rsidRPr="002641C0">
        <w:rPr>
          <w:rFonts w:asciiTheme="majorHAnsi" w:eastAsia="Times New Roman" w:hAnsiTheme="majorHAnsi" w:cstheme="majorHAnsi"/>
        </w:rPr>
        <w:t>L'affidamento in subappalto è subordinato al rispetto delle disposizioni di cui all'art. 119 del d.lgs. 36/2023 e deve essere sempre autorizzato dalla stazione appaltante.</w:t>
      </w:r>
      <w:r>
        <w:rPr>
          <w:rFonts w:asciiTheme="majorHAnsi" w:eastAsia="Times New Roman" w:hAnsiTheme="majorHAnsi" w:cstheme="majorHAnsi"/>
        </w:rPr>
        <w:t xml:space="preserve"> </w:t>
      </w:r>
      <w:r w:rsidRPr="002641C0">
        <w:rPr>
          <w:rFonts w:asciiTheme="majorHAnsi" w:eastAsia="Times New Roman" w:hAnsiTheme="majorHAnsi" w:cstheme="majorHAnsi"/>
        </w:rPr>
        <w:t xml:space="preserve">A pena di nullità, fatto salvo quanto previsto dall'art. 120 c. 2, lettera d) del codice, il contratto non può essere ceduto e non può essere affidata a terzi l'integrale esecuzione delle prestazioni o lavorazioni, nonché la </w:t>
      </w:r>
      <w:r w:rsidRPr="002641C0">
        <w:rPr>
          <w:rFonts w:asciiTheme="majorHAnsi" w:eastAsia="Times New Roman" w:hAnsiTheme="majorHAnsi" w:cstheme="majorHAnsi"/>
        </w:rPr>
        <w:lastRenderedPageBreak/>
        <w:t>prevalente esecuzione delle lavorazioni relative al complesso delle categorie prevalenti e dei contratti ad alta intensità di manodopera.</w:t>
      </w:r>
    </w:p>
    <w:p w14:paraId="7EE0731C" w14:textId="31457165"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color w:val="000000"/>
        </w:rPr>
        <w:t xml:space="preserve">Art. </w:t>
      </w:r>
      <w:r>
        <w:rPr>
          <w:rFonts w:asciiTheme="majorHAnsi" w:eastAsia="Times New Roman" w:hAnsiTheme="majorHAnsi" w:cstheme="majorHAnsi"/>
          <w:b/>
          <w:color w:val="000000"/>
        </w:rPr>
        <w:t>10 - D</w:t>
      </w:r>
      <w:r w:rsidRPr="009E7ADC">
        <w:rPr>
          <w:rFonts w:asciiTheme="majorHAnsi" w:eastAsia="Times New Roman" w:hAnsiTheme="majorHAnsi" w:cstheme="majorHAnsi"/>
          <w:b/>
        </w:rPr>
        <w:t>IRETTORE DELL’ESECUZIONE</w:t>
      </w:r>
    </w:p>
    <w:p w14:paraId="1BA023CD" w14:textId="45A452FE"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La Stazione appaltante, prima dell’avvio delle attività, nominerà un direttore dell’esecuzione (DEC) ai sensi dell’art. 31 dell’</w:t>
      </w:r>
      <w:proofErr w:type="spellStart"/>
      <w:r w:rsidRPr="009E7ADC">
        <w:rPr>
          <w:rFonts w:asciiTheme="majorHAnsi" w:eastAsia="Times New Roman" w:hAnsiTheme="majorHAnsi" w:cstheme="majorHAnsi"/>
        </w:rPr>
        <w:t>All</w:t>
      </w:r>
      <w:proofErr w:type="spellEnd"/>
      <w:r w:rsidRPr="009E7ADC">
        <w:rPr>
          <w:rFonts w:asciiTheme="majorHAnsi" w:eastAsia="Times New Roman" w:hAnsiTheme="majorHAnsi" w:cstheme="majorHAnsi"/>
        </w:rPr>
        <w:t>. II.14 al d.lgs.36/2023 a cui sono attribuiti i ruoli e i compiti di cui al comma 2 del medesimo articolo.</w:t>
      </w:r>
      <w:r w:rsidR="002641C0">
        <w:rPr>
          <w:rFonts w:asciiTheme="majorHAnsi" w:eastAsia="Times New Roman" w:hAnsiTheme="majorHAnsi" w:cstheme="majorHAnsi"/>
        </w:rPr>
        <w:t xml:space="preserve"> </w:t>
      </w:r>
      <w:r w:rsidRPr="009E7ADC">
        <w:rPr>
          <w:rFonts w:asciiTheme="majorHAnsi" w:eastAsia="Times New Roman" w:hAnsiTheme="majorHAnsi" w:cstheme="majorHAnsi"/>
        </w:rPr>
        <w:t>Il DEC sarà nominato nella persona del RUP ovvero, sussistendo i requisiti di cui all’art. 31 comma 1 d.lgs. 36/2023, nella persona di altro soggetto.</w:t>
      </w:r>
    </w:p>
    <w:p w14:paraId="77FD814F" w14:textId="207B4907"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A</w:t>
      </w:r>
      <w:r w:rsidR="002641C0">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11 - </w:t>
      </w:r>
      <w:r w:rsidRPr="009E7ADC">
        <w:rPr>
          <w:rFonts w:asciiTheme="majorHAnsi" w:eastAsia="Times New Roman" w:hAnsiTheme="majorHAnsi" w:cstheme="majorHAnsi"/>
          <w:b/>
        </w:rPr>
        <w:t>TERMINI DI ESECUZIONE</w:t>
      </w:r>
    </w:p>
    <w:p w14:paraId="5356BE2A" w14:textId="428EA925" w:rsidR="0088055E" w:rsidRPr="009E7ADC" w:rsidRDefault="0088055E" w:rsidP="0088055E">
      <w:pPr>
        <w:widowControl w:val="0"/>
        <w:autoSpaceDE w:val="0"/>
        <w:autoSpaceDN w:val="0"/>
        <w:adjustRightInd w:val="0"/>
        <w:jc w:val="both"/>
        <w:rPr>
          <w:rFonts w:asciiTheme="majorHAnsi" w:eastAsia="Times New Roman" w:hAnsiTheme="majorHAnsi" w:cstheme="majorHAnsi"/>
        </w:rPr>
      </w:pPr>
      <w:r w:rsidRPr="009E7ADC">
        <w:rPr>
          <w:rFonts w:asciiTheme="majorHAnsi" w:eastAsia="Times New Roman" w:hAnsiTheme="majorHAnsi" w:cstheme="majorHAnsi"/>
        </w:rPr>
        <w:t xml:space="preserve">Il servizio dovrà essere avviato e portato a regime entro </w:t>
      </w:r>
      <w:r w:rsidR="002641C0">
        <w:rPr>
          <w:rFonts w:asciiTheme="majorHAnsi" w:eastAsia="Times New Roman" w:hAnsiTheme="majorHAnsi" w:cstheme="majorHAnsi"/>
        </w:rPr>
        <w:t>trenta</w:t>
      </w:r>
      <w:r w:rsidRPr="009E7ADC">
        <w:rPr>
          <w:rFonts w:asciiTheme="majorHAnsi" w:eastAsia="Times New Roman" w:hAnsiTheme="majorHAnsi" w:cstheme="majorHAnsi"/>
        </w:rPr>
        <w:t xml:space="preserve"> giorni decorrenti dalla efficacia del contratto di servizio o, se anteriore, dalla data di consegna del servizio ai sensi dell’art. 17 comma 8 d.lgs. 36/2023.  </w:t>
      </w:r>
    </w:p>
    <w:p w14:paraId="02246B3E" w14:textId="695F3292" w:rsidR="002641C0" w:rsidRPr="009E7ADC" w:rsidRDefault="0088055E" w:rsidP="002641C0">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Art. 1</w:t>
      </w:r>
      <w:r>
        <w:rPr>
          <w:rFonts w:asciiTheme="majorHAnsi" w:eastAsia="Times New Roman" w:hAnsiTheme="majorHAnsi" w:cstheme="majorHAnsi"/>
          <w:b/>
        </w:rPr>
        <w:t xml:space="preserve">2 - </w:t>
      </w:r>
      <w:r w:rsidRPr="009E7ADC">
        <w:rPr>
          <w:rFonts w:asciiTheme="majorHAnsi" w:eastAsia="Times New Roman" w:hAnsiTheme="majorHAnsi" w:cstheme="majorHAnsi"/>
          <w:b/>
        </w:rPr>
        <w:t>CORRISPETTIVI DELL’APPALTATORE E TERMINI DI PAGAMENTO</w:t>
      </w:r>
    </w:p>
    <w:p w14:paraId="4A32E218" w14:textId="77777777" w:rsidR="002641C0" w:rsidRDefault="002641C0" w:rsidP="002641C0">
      <w:pPr>
        <w:ind w:firstLine="644"/>
        <w:rPr>
          <w:rFonts w:asciiTheme="majorHAnsi" w:eastAsia="Times New Roman" w:hAnsiTheme="majorHAnsi" w:cstheme="majorHAnsi"/>
        </w:rPr>
      </w:pPr>
      <w:r w:rsidRPr="009E7ADC">
        <w:rPr>
          <w:rFonts w:asciiTheme="majorHAnsi" w:eastAsia="Times New Roman" w:hAnsiTheme="majorHAnsi" w:cstheme="majorHAnsi"/>
        </w:rPr>
        <w:t xml:space="preserve">Il corrispettivo </w:t>
      </w:r>
      <w:r>
        <w:rPr>
          <w:rFonts w:asciiTheme="majorHAnsi" w:eastAsia="Times New Roman" w:hAnsiTheme="majorHAnsi" w:cstheme="majorHAnsi"/>
        </w:rPr>
        <w:t>dovuto all’appaltatore è articolato:</w:t>
      </w:r>
    </w:p>
    <w:p w14:paraId="1D1891E2" w14:textId="77777777" w:rsidR="002641C0" w:rsidRPr="006E08D3" w:rsidRDefault="002641C0" w:rsidP="002641C0">
      <w:pPr>
        <w:pStyle w:val="Paragrafoelenco"/>
        <w:numPr>
          <w:ilvl w:val="0"/>
          <w:numId w:val="20"/>
        </w:numPr>
        <w:shd w:val="clear" w:color="auto" w:fill="FFFFFF"/>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In una parte fissa pari ad</w:t>
      </w:r>
      <w:r>
        <w:rPr>
          <w:rFonts w:asciiTheme="majorHAnsi" w:hAnsiTheme="majorHAnsi" w:cstheme="majorHAnsi"/>
          <w:sz w:val="22"/>
          <w:szCs w:val="22"/>
        </w:rPr>
        <w:t xml:space="preserve"> € 12.199,07 oltre IVA per ogni mese di servizio. </w:t>
      </w:r>
      <w:r w:rsidRPr="006E08D3">
        <w:rPr>
          <w:rFonts w:asciiTheme="majorHAnsi" w:hAnsiTheme="majorHAnsi" w:cstheme="majorHAnsi"/>
          <w:sz w:val="22"/>
          <w:szCs w:val="22"/>
        </w:rPr>
        <w:t xml:space="preserve">Tale corrispettivo è da intendersi a corpo per tutte le attività definite come “fisse” (comprensive anche delle attività relative alla fornitura, manutenzione e funzionamento della piattaforma telematica) ed è pertanto comprensivo di tutti i costi, gli oneri e le spese necessari </w:t>
      </w:r>
      <w:r>
        <w:rPr>
          <w:rFonts w:asciiTheme="majorHAnsi" w:hAnsiTheme="majorHAnsi" w:cstheme="majorHAnsi"/>
          <w:sz w:val="22"/>
          <w:szCs w:val="22"/>
        </w:rPr>
        <w:t xml:space="preserve">alla esecuzione delle attività contrattuali </w:t>
      </w:r>
      <w:r w:rsidRPr="006E08D3">
        <w:rPr>
          <w:rFonts w:asciiTheme="majorHAnsi" w:hAnsiTheme="majorHAnsi" w:cstheme="majorHAnsi"/>
          <w:sz w:val="22"/>
          <w:szCs w:val="22"/>
        </w:rPr>
        <w:t>secondo la miglior regola dell’arte e per tutta la durata del servizio;</w:t>
      </w:r>
    </w:p>
    <w:p w14:paraId="52A14971" w14:textId="77777777" w:rsidR="002641C0" w:rsidRDefault="002641C0" w:rsidP="002641C0">
      <w:pPr>
        <w:pStyle w:val="Paragrafoelenco"/>
        <w:numPr>
          <w:ilvl w:val="0"/>
          <w:numId w:val="20"/>
        </w:numPr>
        <w:shd w:val="clear" w:color="auto" w:fill="FFFFFF"/>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In una parte variabile pari a complessivi € 1</w:t>
      </w:r>
      <w:r>
        <w:rPr>
          <w:rFonts w:asciiTheme="majorHAnsi" w:hAnsiTheme="majorHAnsi" w:cstheme="majorHAnsi"/>
          <w:sz w:val="22"/>
          <w:szCs w:val="22"/>
        </w:rPr>
        <w:t>4</w:t>
      </w:r>
      <w:r w:rsidRPr="008F3253">
        <w:rPr>
          <w:rFonts w:asciiTheme="majorHAnsi" w:hAnsiTheme="majorHAnsi" w:cstheme="majorHAnsi"/>
          <w:sz w:val="22"/>
          <w:szCs w:val="22"/>
        </w:rPr>
        <w:t>.</w:t>
      </w:r>
      <w:r>
        <w:rPr>
          <w:rFonts w:asciiTheme="majorHAnsi" w:hAnsiTheme="majorHAnsi" w:cstheme="majorHAnsi"/>
          <w:sz w:val="22"/>
          <w:szCs w:val="22"/>
        </w:rPr>
        <w:t>873</w:t>
      </w:r>
      <w:r w:rsidRPr="008F3253">
        <w:rPr>
          <w:rFonts w:asciiTheme="majorHAnsi" w:hAnsiTheme="majorHAnsi" w:cstheme="majorHAnsi"/>
          <w:sz w:val="22"/>
          <w:szCs w:val="22"/>
        </w:rPr>
        <w:t>,</w:t>
      </w:r>
      <w:r>
        <w:rPr>
          <w:rFonts w:asciiTheme="majorHAnsi" w:hAnsiTheme="majorHAnsi" w:cstheme="majorHAnsi"/>
          <w:sz w:val="22"/>
          <w:szCs w:val="22"/>
        </w:rPr>
        <w:t>54 oltre IVA per ogni anno di servizio,</w:t>
      </w:r>
      <w:r w:rsidRPr="008F3253">
        <w:rPr>
          <w:rFonts w:asciiTheme="majorHAnsi" w:hAnsiTheme="majorHAnsi" w:cstheme="majorHAnsi"/>
          <w:sz w:val="22"/>
          <w:szCs w:val="22"/>
        </w:rPr>
        <w:t xml:space="preserve"> che sarà corrisposta all’operatore economico solo in caso di effettiva richiesta ed erogazione dei servizi </w:t>
      </w:r>
      <w:r w:rsidRPr="008F3253">
        <w:rPr>
          <w:rFonts w:asciiTheme="majorHAnsi" w:hAnsiTheme="majorHAnsi" w:cstheme="majorHAnsi"/>
          <w:i/>
          <w:iCs/>
          <w:sz w:val="22"/>
          <w:szCs w:val="22"/>
        </w:rPr>
        <w:t>a richiesta e/o a consumo</w:t>
      </w:r>
      <w:r w:rsidRPr="008F3253">
        <w:rPr>
          <w:rFonts w:asciiTheme="majorHAnsi" w:hAnsiTheme="majorHAnsi" w:cstheme="majorHAnsi"/>
          <w:sz w:val="22"/>
          <w:szCs w:val="22"/>
        </w:rPr>
        <w:t>, secondo la tabella prezzi che di seguito si riporta.</w:t>
      </w:r>
    </w:p>
    <w:p w14:paraId="108B52B0" w14:textId="77777777" w:rsidR="002641C0" w:rsidRDefault="002641C0" w:rsidP="002641C0">
      <w:pPr>
        <w:pStyle w:val="Paragrafoelenco"/>
        <w:shd w:val="clear" w:color="auto" w:fill="FFFFFF"/>
        <w:spacing w:line="276" w:lineRule="auto"/>
        <w:ind w:right="-1"/>
        <w:jc w:val="both"/>
        <w:rPr>
          <w:rFonts w:asciiTheme="majorHAnsi" w:hAnsiTheme="majorHAnsi" w:cstheme="majorHAnsi"/>
          <w:sz w:val="22"/>
          <w:szCs w:val="22"/>
        </w:rPr>
      </w:pPr>
    </w:p>
    <w:p w14:paraId="31DC0A9C" w14:textId="77777777" w:rsidR="00A8177A" w:rsidRPr="00B347F6" w:rsidRDefault="00A8177A" w:rsidP="00A8177A">
      <w:pPr>
        <w:pStyle w:val="Paragrafoelenco"/>
        <w:shd w:val="clear" w:color="auto" w:fill="FFFFFF"/>
        <w:spacing w:line="276" w:lineRule="auto"/>
        <w:ind w:right="-1"/>
        <w:jc w:val="both"/>
        <w:rPr>
          <w:rFonts w:asciiTheme="majorHAnsi" w:hAnsiTheme="majorHAnsi" w:cstheme="majorHAnsi"/>
        </w:rPr>
      </w:pPr>
    </w:p>
    <w:tbl>
      <w:tblPr>
        <w:tblStyle w:val="Grigliatabella"/>
        <w:tblW w:w="5000" w:type="pct"/>
        <w:jc w:val="center"/>
        <w:tblLook w:val="04A0" w:firstRow="1" w:lastRow="0" w:firstColumn="1" w:lastColumn="0" w:noHBand="0" w:noVBand="1"/>
      </w:tblPr>
      <w:tblGrid>
        <w:gridCol w:w="7731"/>
        <w:gridCol w:w="763"/>
      </w:tblGrid>
      <w:tr w:rsidR="00A8177A" w:rsidRPr="00B347F6" w14:paraId="44CDC3E7" w14:textId="77777777" w:rsidTr="00DE639C">
        <w:trPr>
          <w:jc w:val="center"/>
        </w:trPr>
        <w:tc>
          <w:tcPr>
            <w:tcW w:w="4551" w:type="pct"/>
          </w:tcPr>
          <w:p w14:paraId="618FC309"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FORNITURA</w:t>
            </w:r>
            <w:r w:rsidRPr="00B347F6">
              <w:rPr>
                <w:rFonts w:asciiTheme="majorHAnsi" w:eastAsia="Times New Roman" w:hAnsiTheme="majorHAnsi" w:cstheme="majorHAnsi"/>
              </w:rPr>
              <w:t xml:space="preserve"> </w:t>
            </w:r>
            <w:r w:rsidRPr="00B347F6">
              <w:rPr>
                <w:rFonts w:asciiTheme="majorHAnsi" w:eastAsia="Times New Roman" w:hAnsiTheme="majorHAnsi" w:cstheme="majorHAnsi"/>
                <w:b/>
              </w:rPr>
              <w:t>KIT LETTO SINGOLO NOLEGGIO + LAVAGGIO</w:t>
            </w:r>
          </w:p>
        </w:tc>
        <w:tc>
          <w:tcPr>
            <w:tcW w:w="449" w:type="pct"/>
          </w:tcPr>
          <w:p w14:paraId="633A0B3B"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w:t>
            </w:r>
          </w:p>
        </w:tc>
      </w:tr>
      <w:tr w:rsidR="00A8177A" w:rsidRPr="00B347F6" w14:paraId="51B47217" w14:textId="77777777" w:rsidTr="00DE639C">
        <w:trPr>
          <w:jc w:val="center"/>
        </w:trPr>
        <w:tc>
          <w:tcPr>
            <w:tcW w:w="4551" w:type="pct"/>
          </w:tcPr>
          <w:p w14:paraId="24E15D38"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FEDERA 60x95 CO RR4mm</w:t>
            </w:r>
          </w:p>
        </w:tc>
        <w:tc>
          <w:tcPr>
            <w:tcW w:w="449" w:type="pct"/>
          </w:tcPr>
          <w:p w14:paraId="74C2013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0,90</w:t>
            </w:r>
          </w:p>
        </w:tc>
      </w:tr>
      <w:tr w:rsidR="00A8177A" w:rsidRPr="00B347F6" w14:paraId="33499B55" w14:textId="77777777" w:rsidTr="00DE639C">
        <w:trPr>
          <w:jc w:val="center"/>
        </w:trPr>
        <w:tc>
          <w:tcPr>
            <w:tcW w:w="4551" w:type="pct"/>
          </w:tcPr>
          <w:p w14:paraId="1289CCAD"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LENZUOLO SINGOLO 170X300 CO RR4mm</w:t>
            </w:r>
          </w:p>
        </w:tc>
        <w:tc>
          <w:tcPr>
            <w:tcW w:w="449" w:type="pct"/>
          </w:tcPr>
          <w:p w14:paraId="4B7DC70A"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2,0</w:t>
            </w:r>
          </w:p>
        </w:tc>
      </w:tr>
      <w:tr w:rsidR="00A8177A" w:rsidRPr="00B347F6" w14:paraId="0878C13B" w14:textId="77777777" w:rsidTr="00DE639C">
        <w:trPr>
          <w:jc w:val="center"/>
        </w:trPr>
        <w:tc>
          <w:tcPr>
            <w:tcW w:w="4551" w:type="pct"/>
          </w:tcPr>
          <w:p w14:paraId="29D8D769"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LENZUOLO SINGOLO 170X300 CO RR4mm</w:t>
            </w:r>
          </w:p>
        </w:tc>
        <w:tc>
          <w:tcPr>
            <w:tcW w:w="449" w:type="pct"/>
          </w:tcPr>
          <w:p w14:paraId="7ECC8E37"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2,0</w:t>
            </w:r>
          </w:p>
        </w:tc>
      </w:tr>
      <w:tr w:rsidR="00A8177A" w:rsidRPr="00B347F6" w14:paraId="172CA901" w14:textId="77777777" w:rsidTr="00DE639C">
        <w:trPr>
          <w:jc w:val="center"/>
        </w:trPr>
        <w:tc>
          <w:tcPr>
            <w:tcW w:w="4551" w:type="pct"/>
          </w:tcPr>
          <w:p w14:paraId="1B99A19E"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TOTALE</w:t>
            </w:r>
          </w:p>
        </w:tc>
        <w:tc>
          <w:tcPr>
            <w:tcW w:w="449" w:type="pct"/>
          </w:tcPr>
          <w:p w14:paraId="6FD9F22D"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Pr>
                <w:rFonts w:asciiTheme="majorHAnsi" w:eastAsia="Times New Roman" w:hAnsiTheme="majorHAnsi" w:cstheme="majorHAnsi"/>
                <w:b/>
              </w:rPr>
              <w:t>4</w:t>
            </w:r>
            <w:r w:rsidRPr="00B347F6">
              <w:rPr>
                <w:rFonts w:asciiTheme="majorHAnsi" w:eastAsia="Times New Roman" w:hAnsiTheme="majorHAnsi" w:cstheme="majorHAnsi"/>
                <w:b/>
              </w:rPr>
              <w:t>,</w:t>
            </w:r>
            <w:r>
              <w:rPr>
                <w:rFonts w:asciiTheme="majorHAnsi" w:eastAsia="Times New Roman" w:hAnsiTheme="majorHAnsi" w:cstheme="majorHAnsi"/>
                <w:b/>
              </w:rPr>
              <w:t>9</w:t>
            </w:r>
            <w:r w:rsidRPr="00B347F6">
              <w:rPr>
                <w:rFonts w:asciiTheme="majorHAnsi" w:eastAsia="Times New Roman" w:hAnsiTheme="majorHAnsi" w:cstheme="majorHAnsi"/>
                <w:b/>
              </w:rPr>
              <w:t>0</w:t>
            </w:r>
          </w:p>
        </w:tc>
      </w:tr>
    </w:tbl>
    <w:p w14:paraId="275C3A32" w14:textId="77777777" w:rsidR="00A8177A" w:rsidRPr="00B347F6" w:rsidRDefault="00A8177A" w:rsidP="00A8177A">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9"/>
        <w:gridCol w:w="685"/>
      </w:tblGrid>
      <w:tr w:rsidR="00A8177A" w:rsidRPr="00B347F6" w14:paraId="3ECC013A" w14:textId="77777777" w:rsidTr="00DE639C">
        <w:tc>
          <w:tcPr>
            <w:tcW w:w="4597" w:type="pct"/>
          </w:tcPr>
          <w:p w14:paraId="183157CC"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FORNITURA</w:t>
            </w:r>
            <w:r w:rsidRPr="00B347F6">
              <w:rPr>
                <w:rFonts w:asciiTheme="majorHAnsi" w:eastAsia="Times New Roman" w:hAnsiTheme="majorHAnsi" w:cstheme="majorHAnsi"/>
              </w:rPr>
              <w:t xml:space="preserve"> </w:t>
            </w:r>
            <w:r w:rsidRPr="00B347F6">
              <w:rPr>
                <w:rFonts w:asciiTheme="majorHAnsi" w:eastAsia="Times New Roman" w:hAnsiTheme="majorHAnsi" w:cstheme="majorHAnsi"/>
                <w:b/>
              </w:rPr>
              <w:t>KIT BAGNO NOLEGGIO + LAVAGGIO</w:t>
            </w:r>
          </w:p>
        </w:tc>
        <w:tc>
          <w:tcPr>
            <w:tcW w:w="403" w:type="pct"/>
          </w:tcPr>
          <w:p w14:paraId="3801F976"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w:t>
            </w:r>
          </w:p>
        </w:tc>
      </w:tr>
      <w:tr w:rsidR="00A8177A" w:rsidRPr="00B347F6" w14:paraId="219051AB" w14:textId="77777777" w:rsidTr="00DE639C">
        <w:tc>
          <w:tcPr>
            <w:tcW w:w="4597" w:type="pct"/>
          </w:tcPr>
          <w:p w14:paraId="3357F459"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TELO 100X150 CO SPUGNA DRAWING</w:t>
            </w:r>
          </w:p>
        </w:tc>
        <w:tc>
          <w:tcPr>
            <w:tcW w:w="403" w:type="pct"/>
          </w:tcPr>
          <w:p w14:paraId="5045D1D9"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1,9</w:t>
            </w:r>
          </w:p>
        </w:tc>
      </w:tr>
      <w:tr w:rsidR="00A8177A" w:rsidRPr="00B347F6" w14:paraId="2FBA262F" w14:textId="77777777" w:rsidTr="00DE639C">
        <w:trPr>
          <w:trHeight w:val="224"/>
        </w:trPr>
        <w:tc>
          <w:tcPr>
            <w:tcW w:w="4597" w:type="pct"/>
          </w:tcPr>
          <w:p w14:paraId="3899CCD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ASCIUGAMANO 60X100 CO SPUGNA DRAWING</w:t>
            </w:r>
          </w:p>
        </w:tc>
        <w:tc>
          <w:tcPr>
            <w:tcW w:w="403" w:type="pct"/>
          </w:tcPr>
          <w:p w14:paraId="7F530A2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1,06</w:t>
            </w:r>
          </w:p>
        </w:tc>
      </w:tr>
      <w:tr w:rsidR="00A8177A" w:rsidRPr="00B347F6" w14:paraId="073E3867" w14:textId="77777777" w:rsidTr="00DE639C">
        <w:tc>
          <w:tcPr>
            <w:tcW w:w="4597" w:type="pct"/>
          </w:tcPr>
          <w:p w14:paraId="135797A4"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ASCIUGAMANO 40X60 CO SPUGNA DRAWING</w:t>
            </w:r>
          </w:p>
        </w:tc>
        <w:tc>
          <w:tcPr>
            <w:tcW w:w="403" w:type="pct"/>
          </w:tcPr>
          <w:p w14:paraId="22613BC2"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0,82</w:t>
            </w:r>
          </w:p>
        </w:tc>
      </w:tr>
      <w:tr w:rsidR="00A8177A" w:rsidRPr="00B347F6" w14:paraId="40954DC5" w14:textId="77777777" w:rsidTr="00DE639C">
        <w:tc>
          <w:tcPr>
            <w:tcW w:w="4597" w:type="pct"/>
          </w:tcPr>
          <w:p w14:paraId="7906805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lastRenderedPageBreak/>
              <w:t>SCENDIBAGNO 55X90</w:t>
            </w:r>
            <w:r>
              <w:rPr>
                <w:rFonts w:asciiTheme="majorHAnsi" w:eastAsia="Times New Roman" w:hAnsiTheme="majorHAnsi" w:cstheme="majorHAnsi"/>
              </w:rPr>
              <w:t xml:space="preserve"> </w:t>
            </w:r>
            <w:r w:rsidRPr="00B347F6">
              <w:rPr>
                <w:rFonts w:asciiTheme="majorHAnsi" w:eastAsia="Times New Roman" w:hAnsiTheme="majorHAnsi" w:cstheme="majorHAnsi"/>
              </w:rPr>
              <w:t xml:space="preserve">SPUGNA </w:t>
            </w:r>
          </w:p>
        </w:tc>
        <w:tc>
          <w:tcPr>
            <w:tcW w:w="403" w:type="pct"/>
          </w:tcPr>
          <w:p w14:paraId="09774B6D"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1,22</w:t>
            </w:r>
          </w:p>
        </w:tc>
      </w:tr>
      <w:tr w:rsidR="00A8177A" w:rsidRPr="00B347F6" w14:paraId="7FB74B61" w14:textId="77777777" w:rsidTr="00DE639C">
        <w:tc>
          <w:tcPr>
            <w:tcW w:w="4597" w:type="pct"/>
          </w:tcPr>
          <w:p w14:paraId="3AD548BF"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TOTALE</w:t>
            </w:r>
          </w:p>
        </w:tc>
        <w:tc>
          <w:tcPr>
            <w:tcW w:w="403" w:type="pct"/>
          </w:tcPr>
          <w:p w14:paraId="23549A7C"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5,00</w:t>
            </w:r>
          </w:p>
        </w:tc>
      </w:tr>
    </w:tbl>
    <w:p w14:paraId="35D3BB41" w14:textId="77777777" w:rsidR="00A8177A" w:rsidRPr="00B347F6" w:rsidRDefault="00A8177A" w:rsidP="00A8177A">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8"/>
        <w:gridCol w:w="686"/>
      </w:tblGrid>
      <w:tr w:rsidR="00A8177A" w:rsidRPr="00B347F6" w14:paraId="02DAB404" w14:textId="77777777" w:rsidTr="00DE639C">
        <w:tc>
          <w:tcPr>
            <w:tcW w:w="4596" w:type="pct"/>
          </w:tcPr>
          <w:p w14:paraId="16C37F90"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Pr>
                <w:rFonts w:asciiTheme="majorHAnsi" w:eastAsia="Times New Roman" w:hAnsiTheme="majorHAnsi" w:cstheme="majorHAnsi"/>
                <w:b/>
              </w:rPr>
              <w:t xml:space="preserve">LAVAGGIO COMPRESO DI </w:t>
            </w:r>
            <w:r w:rsidRPr="00B347F6">
              <w:rPr>
                <w:rFonts w:asciiTheme="majorHAnsi" w:eastAsia="Times New Roman" w:hAnsiTheme="majorHAnsi" w:cstheme="majorHAnsi"/>
                <w:b/>
              </w:rPr>
              <w:t>ASCIUGATURA</w:t>
            </w:r>
            <w:r>
              <w:rPr>
                <w:rFonts w:asciiTheme="majorHAnsi" w:eastAsia="Times New Roman" w:hAnsiTheme="majorHAnsi" w:cstheme="majorHAnsi"/>
                <w:b/>
              </w:rPr>
              <w:t xml:space="preserve"> E</w:t>
            </w:r>
            <w:r w:rsidRPr="00B347F6">
              <w:rPr>
                <w:rFonts w:asciiTheme="majorHAnsi" w:eastAsia="Times New Roman" w:hAnsiTheme="majorHAnsi" w:cstheme="majorHAnsi"/>
                <w:b/>
              </w:rPr>
              <w:t xml:space="preserve"> STIRATURA</w:t>
            </w:r>
          </w:p>
        </w:tc>
        <w:tc>
          <w:tcPr>
            <w:tcW w:w="404" w:type="pct"/>
          </w:tcPr>
          <w:p w14:paraId="65016DB5"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w:t>
            </w:r>
          </w:p>
        </w:tc>
      </w:tr>
      <w:tr w:rsidR="00A8177A" w:rsidRPr="00B347F6" w14:paraId="5934AA01" w14:textId="77777777" w:rsidTr="00DE639C">
        <w:tc>
          <w:tcPr>
            <w:tcW w:w="4596" w:type="pct"/>
          </w:tcPr>
          <w:p w14:paraId="1B38A937" w14:textId="77777777" w:rsidR="00A8177A" w:rsidRPr="00D55B3B" w:rsidRDefault="00A8177A" w:rsidP="00DE639C">
            <w:pPr>
              <w:spacing w:line="276" w:lineRule="auto"/>
              <w:ind w:right="-1"/>
              <w:contextualSpacing/>
              <w:jc w:val="center"/>
              <w:rPr>
                <w:rFonts w:asciiTheme="majorHAnsi" w:eastAsia="Times New Roman" w:hAnsiTheme="majorHAnsi" w:cstheme="majorHAnsi"/>
              </w:rPr>
            </w:pPr>
            <w:r w:rsidRPr="00D55B3B">
              <w:rPr>
                <w:rFonts w:asciiTheme="majorHAnsi" w:eastAsia="Times New Roman" w:hAnsiTheme="majorHAnsi" w:cstheme="majorHAnsi"/>
              </w:rPr>
              <w:t>COPRIMATERASSO</w:t>
            </w:r>
          </w:p>
        </w:tc>
        <w:tc>
          <w:tcPr>
            <w:tcW w:w="404" w:type="pct"/>
          </w:tcPr>
          <w:p w14:paraId="67C05974" w14:textId="77777777" w:rsidR="00A8177A" w:rsidRPr="00D55B3B" w:rsidRDefault="00A8177A" w:rsidP="00DE639C">
            <w:pPr>
              <w:spacing w:line="276" w:lineRule="auto"/>
              <w:ind w:right="-1"/>
              <w:contextualSpacing/>
              <w:jc w:val="center"/>
              <w:rPr>
                <w:rFonts w:asciiTheme="majorHAnsi" w:eastAsia="Times New Roman" w:hAnsiTheme="majorHAnsi" w:cstheme="majorHAnsi"/>
              </w:rPr>
            </w:pPr>
            <w:r w:rsidRPr="00D55B3B">
              <w:rPr>
                <w:rFonts w:asciiTheme="majorHAnsi" w:eastAsia="Times New Roman" w:hAnsiTheme="majorHAnsi" w:cstheme="majorHAnsi"/>
              </w:rPr>
              <w:t>2,50</w:t>
            </w:r>
          </w:p>
        </w:tc>
      </w:tr>
      <w:tr w:rsidR="00A8177A" w:rsidRPr="00B347F6" w14:paraId="35E9CC3A" w14:textId="77777777" w:rsidTr="00DE639C">
        <w:tc>
          <w:tcPr>
            <w:tcW w:w="4596" w:type="pct"/>
          </w:tcPr>
          <w:p w14:paraId="546AD3A9"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PIUMINO DA 100 gr estivo</w:t>
            </w:r>
          </w:p>
        </w:tc>
        <w:tc>
          <w:tcPr>
            <w:tcW w:w="404" w:type="pct"/>
          </w:tcPr>
          <w:p w14:paraId="2146D86F"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15</w:t>
            </w:r>
          </w:p>
        </w:tc>
      </w:tr>
      <w:tr w:rsidR="00A8177A" w:rsidRPr="00B347F6" w14:paraId="033AD45A" w14:textId="77777777" w:rsidTr="00DE639C">
        <w:tc>
          <w:tcPr>
            <w:tcW w:w="4596" w:type="pct"/>
          </w:tcPr>
          <w:p w14:paraId="654CA5D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PIUMINO DA 200 gr autunnale</w:t>
            </w:r>
          </w:p>
        </w:tc>
        <w:tc>
          <w:tcPr>
            <w:tcW w:w="404" w:type="pct"/>
          </w:tcPr>
          <w:p w14:paraId="4883CC2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15</w:t>
            </w:r>
          </w:p>
        </w:tc>
      </w:tr>
      <w:tr w:rsidR="00A8177A" w:rsidRPr="00B347F6" w14:paraId="15AC0506" w14:textId="77777777" w:rsidTr="00DE639C">
        <w:tc>
          <w:tcPr>
            <w:tcW w:w="4596" w:type="pct"/>
          </w:tcPr>
          <w:p w14:paraId="02F1235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PIUMINO DA 300 gr invernale</w:t>
            </w:r>
          </w:p>
        </w:tc>
        <w:tc>
          <w:tcPr>
            <w:tcW w:w="404" w:type="pct"/>
          </w:tcPr>
          <w:p w14:paraId="77E48AC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18</w:t>
            </w:r>
          </w:p>
        </w:tc>
      </w:tr>
      <w:tr w:rsidR="00A8177A" w:rsidRPr="00B347F6" w14:paraId="1EE96311" w14:textId="77777777" w:rsidTr="00DE639C">
        <w:tc>
          <w:tcPr>
            <w:tcW w:w="4596" w:type="pct"/>
          </w:tcPr>
          <w:p w14:paraId="03496D35"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TENDE</w:t>
            </w:r>
          </w:p>
        </w:tc>
        <w:tc>
          <w:tcPr>
            <w:tcW w:w="404" w:type="pct"/>
          </w:tcPr>
          <w:p w14:paraId="32EF3C4F"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10</w:t>
            </w:r>
          </w:p>
        </w:tc>
      </w:tr>
    </w:tbl>
    <w:p w14:paraId="7A8A4EC6" w14:textId="77777777" w:rsidR="00A8177A" w:rsidRPr="00B347F6" w:rsidRDefault="00A8177A" w:rsidP="00A8177A">
      <w:pPr>
        <w:shd w:val="clear" w:color="auto" w:fill="FFFFFF"/>
        <w:spacing w:line="276" w:lineRule="auto"/>
        <w:ind w:right="-1"/>
        <w:jc w:val="both"/>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8"/>
        <w:gridCol w:w="686"/>
      </w:tblGrid>
      <w:tr w:rsidR="00A8177A" w:rsidRPr="00B347F6" w14:paraId="3B34A627" w14:textId="77777777" w:rsidTr="00DE639C">
        <w:tc>
          <w:tcPr>
            <w:tcW w:w="4596" w:type="pct"/>
          </w:tcPr>
          <w:p w14:paraId="26FD0CB3"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FORNITURA</w:t>
            </w:r>
            <w:r w:rsidRPr="00B347F6">
              <w:rPr>
                <w:rFonts w:asciiTheme="majorHAnsi" w:eastAsia="Times New Roman" w:hAnsiTheme="majorHAnsi" w:cstheme="majorHAnsi"/>
              </w:rPr>
              <w:t xml:space="preserve"> </w:t>
            </w:r>
            <w:r w:rsidRPr="00B347F6">
              <w:rPr>
                <w:rFonts w:asciiTheme="majorHAnsi" w:eastAsia="Times New Roman" w:hAnsiTheme="majorHAnsi" w:cstheme="majorHAnsi"/>
                <w:b/>
              </w:rPr>
              <w:t>KIT CORTESIA BAGNO FORNITURA</w:t>
            </w:r>
          </w:p>
        </w:tc>
        <w:tc>
          <w:tcPr>
            <w:tcW w:w="404" w:type="pct"/>
          </w:tcPr>
          <w:p w14:paraId="54DCF1CA"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w:t>
            </w:r>
          </w:p>
        </w:tc>
      </w:tr>
      <w:tr w:rsidR="00A8177A" w:rsidRPr="00B347F6" w14:paraId="3896C04A" w14:textId="77777777" w:rsidTr="00DE639C">
        <w:tc>
          <w:tcPr>
            <w:tcW w:w="4596" w:type="pct"/>
          </w:tcPr>
          <w:p w14:paraId="6DD702DA"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DOCCIA SHAMPOO FLACONCINO 30 ML</w:t>
            </w:r>
          </w:p>
        </w:tc>
        <w:tc>
          <w:tcPr>
            <w:tcW w:w="404" w:type="pct"/>
          </w:tcPr>
          <w:p w14:paraId="6C95597B"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0,45</w:t>
            </w:r>
          </w:p>
        </w:tc>
      </w:tr>
      <w:tr w:rsidR="00A8177A" w:rsidRPr="00B347F6" w14:paraId="2238C732" w14:textId="77777777" w:rsidTr="00DE639C">
        <w:tc>
          <w:tcPr>
            <w:tcW w:w="4596" w:type="pct"/>
          </w:tcPr>
          <w:p w14:paraId="0A5BB36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CARTA IGIENICA ROTOLO</w:t>
            </w:r>
          </w:p>
        </w:tc>
        <w:tc>
          <w:tcPr>
            <w:tcW w:w="404" w:type="pct"/>
          </w:tcPr>
          <w:p w14:paraId="7AFEF638"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0,75</w:t>
            </w:r>
          </w:p>
        </w:tc>
      </w:tr>
      <w:tr w:rsidR="00A8177A" w:rsidRPr="00B347F6" w14:paraId="7D6C3ECB" w14:textId="77777777" w:rsidTr="00DE639C">
        <w:tc>
          <w:tcPr>
            <w:tcW w:w="4596" w:type="pct"/>
          </w:tcPr>
          <w:p w14:paraId="773E7E96"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SAPONETTE SINGOLE 12 mg</w:t>
            </w:r>
          </w:p>
        </w:tc>
        <w:tc>
          <w:tcPr>
            <w:tcW w:w="404" w:type="pct"/>
          </w:tcPr>
          <w:p w14:paraId="338B2DE3"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0,15</w:t>
            </w:r>
          </w:p>
        </w:tc>
      </w:tr>
      <w:tr w:rsidR="00A8177A" w:rsidRPr="00B347F6" w14:paraId="5B9E5424" w14:textId="77777777" w:rsidTr="00DE639C">
        <w:tc>
          <w:tcPr>
            <w:tcW w:w="4596" w:type="pct"/>
          </w:tcPr>
          <w:p w14:paraId="3CB1F013"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TOTALE</w:t>
            </w:r>
          </w:p>
        </w:tc>
        <w:tc>
          <w:tcPr>
            <w:tcW w:w="404" w:type="pct"/>
          </w:tcPr>
          <w:p w14:paraId="1153EC56"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Pr>
                <w:rFonts w:asciiTheme="majorHAnsi" w:eastAsia="Times New Roman" w:hAnsiTheme="majorHAnsi" w:cstheme="majorHAnsi"/>
                <w:b/>
              </w:rPr>
              <w:t>1</w:t>
            </w:r>
            <w:r w:rsidRPr="00B347F6">
              <w:rPr>
                <w:rFonts w:asciiTheme="majorHAnsi" w:eastAsia="Times New Roman" w:hAnsiTheme="majorHAnsi" w:cstheme="majorHAnsi"/>
                <w:b/>
              </w:rPr>
              <w:t>,</w:t>
            </w:r>
            <w:r>
              <w:rPr>
                <w:rFonts w:asciiTheme="majorHAnsi" w:eastAsia="Times New Roman" w:hAnsiTheme="majorHAnsi" w:cstheme="majorHAnsi"/>
                <w:b/>
              </w:rPr>
              <w:t>35</w:t>
            </w:r>
          </w:p>
        </w:tc>
      </w:tr>
    </w:tbl>
    <w:p w14:paraId="640ECC0E" w14:textId="77777777" w:rsidR="00A8177A" w:rsidRPr="00B347F6" w:rsidRDefault="00A8177A" w:rsidP="00A8177A">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9"/>
        <w:gridCol w:w="685"/>
      </w:tblGrid>
      <w:tr w:rsidR="00A8177A" w:rsidRPr="00B347F6" w14:paraId="10CDDAEE" w14:textId="77777777" w:rsidTr="00DE639C">
        <w:tc>
          <w:tcPr>
            <w:tcW w:w="4597" w:type="pct"/>
          </w:tcPr>
          <w:p w14:paraId="26B73344"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FORNITURA</w:t>
            </w:r>
            <w:r w:rsidRPr="00B347F6">
              <w:rPr>
                <w:rFonts w:asciiTheme="majorHAnsi" w:eastAsia="Times New Roman" w:hAnsiTheme="majorHAnsi" w:cstheme="majorHAnsi"/>
              </w:rPr>
              <w:t xml:space="preserve"> </w:t>
            </w:r>
            <w:r w:rsidRPr="00B347F6">
              <w:rPr>
                <w:rFonts w:asciiTheme="majorHAnsi" w:eastAsia="Times New Roman" w:hAnsiTheme="majorHAnsi" w:cstheme="majorHAnsi"/>
                <w:b/>
              </w:rPr>
              <w:t>KIT CORTESIA CAFFETTERIA</w:t>
            </w:r>
          </w:p>
        </w:tc>
        <w:tc>
          <w:tcPr>
            <w:tcW w:w="403" w:type="pct"/>
          </w:tcPr>
          <w:p w14:paraId="5D368D0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b/>
              </w:rPr>
              <w:t>€</w:t>
            </w:r>
          </w:p>
        </w:tc>
      </w:tr>
      <w:tr w:rsidR="00A8177A" w:rsidRPr="00B347F6" w14:paraId="1F9D940A" w14:textId="77777777" w:rsidTr="00DE639C">
        <w:tc>
          <w:tcPr>
            <w:tcW w:w="4597" w:type="pct"/>
          </w:tcPr>
          <w:p w14:paraId="4454A092"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SACCHETTO DI CARTA SIGILLATO CON ADESIVO</w:t>
            </w:r>
          </w:p>
        </w:tc>
        <w:tc>
          <w:tcPr>
            <w:tcW w:w="403" w:type="pct"/>
          </w:tcPr>
          <w:p w14:paraId="7DA0DF25" w14:textId="77777777" w:rsidR="00A8177A" w:rsidRPr="00B347F6" w:rsidRDefault="00A8177A" w:rsidP="00DE639C">
            <w:pPr>
              <w:spacing w:line="276" w:lineRule="auto"/>
              <w:ind w:right="-1"/>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356DE577" w14:textId="77777777" w:rsidTr="00DE639C">
        <w:tc>
          <w:tcPr>
            <w:tcW w:w="4597" w:type="pct"/>
          </w:tcPr>
          <w:p w14:paraId="7B45186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CAPSULA CAFFE’</w:t>
            </w:r>
          </w:p>
        </w:tc>
        <w:tc>
          <w:tcPr>
            <w:tcW w:w="403" w:type="pct"/>
          </w:tcPr>
          <w:p w14:paraId="24C5056D"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4AA9F4CB" w14:textId="77777777" w:rsidTr="00DE639C">
        <w:tc>
          <w:tcPr>
            <w:tcW w:w="4597" w:type="pct"/>
          </w:tcPr>
          <w:p w14:paraId="5408C8EA"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CONFETTURA MONODOSE</w:t>
            </w:r>
          </w:p>
        </w:tc>
        <w:tc>
          <w:tcPr>
            <w:tcW w:w="403" w:type="pct"/>
          </w:tcPr>
          <w:p w14:paraId="7010AC2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28EDDBBB" w14:textId="77777777" w:rsidTr="00DE639C">
        <w:tc>
          <w:tcPr>
            <w:tcW w:w="4597" w:type="pct"/>
          </w:tcPr>
          <w:p w14:paraId="7520DD4B"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MONODOSE DI OLIO D’OLIVA VERGINE 10 ml</w:t>
            </w:r>
          </w:p>
        </w:tc>
        <w:tc>
          <w:tcPr>
            <w:tcW w:w="403" w:type="pct"/>
          </w:tcPr>
          <w:p w14:paraId="08D6866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7768209E" w14:textId="77777777" w:rsidTr="00DE639C">
        <w:tc>
          <w:tcPr>
            <w:tcW w:w="4597" w:type="pct"/>
          </w:tcPr>
          <w:p w14:paraId="48135A04"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BUSTINA DI ZUCCHERO</w:t>
            </w:r>
          </w:p>
        </w:tc>
        <w:tc>
          <w:tcPr>
            <w:tcW w:w="403" w:type="pct"/>
          </w:tcPr>
          <w:p w14:paraId="2971376D"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16A3652C" w14:textId="77777777" w:rsidTr="00DE639C">
        <w:tc>
          <w:tcPr>
            <w:tcW w:w="4597" w:type="pct"/>
          </w:tcPr>
          <w:p w14:paraId="70B84D4C"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MONODOSE DI SALE 1 gr</w:t>
            </w:r>
          </w:p>
        </w:tc>
        <w:tc>
          <w:tcPr>
            <w:tcW w:w="403" w:type="pct"/>
          </w:tcPr>
          <w:p w14:paraId="697A5F35"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51F90085" w14:textId="77777777" w:rsidTr="00DE639C">
        <w:tc>
          <w:tcPr>
            <w:tcW w:w="4597" w:type="pct"/>
          </w:tcPr>
          <w:p w14:paraId="156D189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MONODOSE DI PEPE 0,2 gr</w:t>
            </w:r>
          </w:p>
        </w:tc>
        <w:tc>
          <w:tcPr>
            <w:tcW w:w="403" w:type="pct"/>
          </w:tcPr>
          <w:p w14:paraId="1553FC0B"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58A85829" w14:textId="77777777" w:rsidTr="00DE639C">
        <w:tc>
          <w:tcPr>
            <w:tcW w:w="4597" w:type="pct"/>
          </w:tcPr>
          <w:p w14:paraId="5895D5F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BUSTINA DI THE</w:t>
            </w:r>
          </w:p>
        </w:tc>
        <w:tc>
          <w:tcPr>
            <w:tcW w:w="403" w:type="pct"/>
          </w:tcPr>
          <w:p w14:paraId="073D6069"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1BB3B8D3" w14:textId="77777777" w:rsidTr="00DE639C">
        <w:tc>
          <w:tcPr>
            <w:tcW w:w="4597" w:type="pct"/>
          </w:tcPr>
          <w:p w14:paraId="4D4B09B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1 BISCOTTO SPECULANTE CARAMELLATO</w:t>
            </w:r>
          </w:p>
        </w:tc>
        <w:tc>
          <w:tcPr>
            <w:tcW w:w="403" w:type="pct"/>
          </w:tcPr>
          <w:p w14:paraId="52BF9B4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sidRPr="00B347F6">
              <w:rPr>
                <w:rFonts w:asciiTheme="majorHAnsi" w:eastAsia="Times New Roman" w:hAnsiTheme="majorHAnsi" w:cstheme="majorHAnsi"/>
              </w:rPr>
              <w:t>-</w:t>
            </w:r>
          </w:p>
        </w:tc>
      </w:tr>
      <w:tr w:rsidR="00A8177A" w:rsidRPr="00B347F6" w14:paraId="75CC9061" w14:textId="77777777" w:rsidTr="00DE639C">
        <w:tc>
          <w:tcPr>
            <w:tcW w:w="4597" w:type="pct"/>
          </w:tcPr>
          <w:p w14:paraId="58C63092"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TOTALE</w:t>
            </w:r>
          </w:p>
        </w:tc>
        <w:tc>
          <w:tcPr>
            <w:tcW w:w="403" w:type="pct"/>
          </w:tcPr>
          <w:p w14:paraId="46423A8A"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3,5</w:t>
            </w:r>
          </w:p>
        </w:tc>
      </w:tr>
    </w:tbl>
    <w:p w14:paraId="43CBC7AF" w14:textId="77777777" w:rsidR="00A8177A" w:rsidRDefault="00A8177A" w:rsidP="00A8177A">
      <w:pPr>
        <w:spacing w:line="276" w:lineRule="auto"/>
        <w:ind w:right="-1"/>
        <w:jc w:val="both"/>
        <w:rPr>
          <w:rFonts w:asciiTheme="majorHAnsi" w:hAnsiTheme="majorHAnsi" w:cstheme="majorHAnsi"/>
        </w:rPr>
      </w:pPr>
    </w:p>
    <w:tbl>
      <w:tblPr>
        <w:tblStyle w:val="Grigliatabella"/>
        <w:tblW w:w="5000" w:type="pct"/>
        <w:jc w:val="center"/>
        <w:tblLook w:val="04A0" w:firstRow="1" w:lastRow="0" w:firstColumn="1" w:lastColumn="0" w:noHBand="0" w:noVBand="1"/>
      </w:tblPr>
      <w:tblGrid>
        <w:gridCol w:w="7731"/>
        <w:gridCol w:w="763"/>
      </w:tblGrid>
      <w:tr w:rsidR="00A8177A" w:rsidRPr="00B347F6" w14:paraId="3E1256AF" w14:textId="77777777" w:rsidTr="00DE639C">
        <w:trPr>
          <w:jc w:val="center"/>
        </w:trPr>
        <w:tc>
          <w:tcPr>
            <w:tcW w:w="4551" w:type="pct"/>
          </w:tcPr>
          <w:p w14:paraId="7BB85485"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FA6D64">
              <w:rPr>
                <w:rFonts w:asciiTheme="majorHAnsi" w:eastAsia="Times New Roman" w:hAnsiTheme="majorHAnsi" w:cstheme="majorHAnsi"/>
                <w:b/>
              </w:rPr>
              <w:t>KIT CORTESIA PER PULIZIA CUCINA</w:t>
            </w:r>
          </w:p>
        </w:tc>
        <w:tc>
          <w:tcPr>
            <w:tcW w:w="449" w:type="pct"/>
          </w:tcPr>
          <w:p w14:paraId="698F6B40"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w:t>
            </w:r>
          </w:p>
        </w:tc>
      </w:tr>
      <w:tr w:rsidR="00A8177A" w:rsidRPr="00B347F6" w14:paraId="144B55E5" w14:textId="77777777" w:rsidTr="00DE639C">
        <w:trPr>
          <w:jc w:val="center"/>
        </w:trPr>
        <w:tc>
          <w:tcPr>
            <w:tcW w:w="4551" w:type="pct"/>
          </w:tcPr>
          <w:p w14:paraId="609448A5"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ROTOLO CARTA DA CUCINA</w:t>
            </w:r>
          </w:p>
        </w:tc>
        <w:tc>
          <w:tcPr>
            <w:tcW w:w="449" w:type="pct"/>
          </w:tcPr>
          <w:p w14:paraId="33B3D05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w:t>
            </w:r>
          </w:p>
        </w:tc>
      </w:tr>
      <w:tr w:rsidR="00A8177A" w:rsidRPr="00B347F6" w14:paraId="5BC49815" w14:textId="77777777" w:rsidTr="00DE639C">
        <w:trPr>
          <w:jc w:val="center"/>
        </w:trPr>
        <w:tc>
          <w:tcPr>
            <w:tcW w:w="4551" w:type="pct"/>
          </w:tcPr>
          <w:p w14:paraId="292AFAF3"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SPUGNETTA DA CUCINA</w:t>
            </w:r>
          </w:p>
        </w:tc>
        <w:tc>
          <w:tcPr>
            <w:tcW w:w="449" w:type="pct"/>
          </w:tcPr>
          <w:p w14:paraId="70E9FE10"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w:t>
            </w:r>
          </w:p>
        </w:tc>
      </w:tr>
      <w:tr w:rsidR="00A8177A" w:rsidRPr="00B347F6" w14:paraId="3FAECBA2" w14:textId="77777777" w:rsidTr="00DE639C">
        <w:trPr>
          <w:jc w:val="center"/>
        </w:trPr>
        <w:tc>
          <w:tcPr>
            <w:tcW w:w="4551" w:type="pct"/>
          </w:tcPr>
          <w:p w14:paraId="200B499A"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CANOVACCIO DA CUCINA</w:t>
            </w:r>
          </w:p>
        </w:tc>
        <w:tc>
          <w:tcPr>
            <w:tcW w:w="449" w:type="pct"/>
          </w:tcPr>
          <w:p w14:paraId="6C1368F7"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w:t>
            </w:r>
          </w:p>
        </w:tc>
      </w:tr>
      <w:tr w:rsidR="00A8177A" w:rsidRPr="00B347F6" w14:paraId="4EFC1859" w14:textId="77777777" w:rsidTr="00DE639C">
        <w:trPr>
          <w:jc w:val="center"/>
        </w:trPr>
        <w:tc>
          <w:tcPr>
            <w:tcW w:w="4551" w:type="pct"/>
          </w:tcPr>
          <w:p w14:paraId="2FC6E217"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PANNO IN MICROFIBRA</w:t>
            </w:r>
          </w:p>
        </w:tc>
        <w:tc>
          <w:tcPr>
            <w:tcW w:w="449" w:type="pct"/>
          </w:tcPr>
          <w:p w14:paraId="7BDC56D5"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w:t>
            </w:r>
          </w:p>
        </w:tc>
      </w:tr>
      <w:tr w:rsidR="00A8177A" w:rsidRPr="00B347F6" w14:paraId="1B1BCEC4" w14:textId="77777777" w:rsidTr="00DE639C">
        <w:trPr>
          <w:jc w:val="center"/>
        </w:trPr>
        <w:tc>
          <w:tcPr>
            <w:tcW w:w="4551" w:type="pct"/>
          </w:tcPr>
          <w:p w14:paraId="383EE89F" w14:textId="77777777" w:rsidR="00A8177A"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SAPONE PIATTI 750ML</w:t>
            </w:r>
          </w:p>
        </w:tc>
        <w:tc>
          <w:tcPr>
            <w:tcW w:w="449" w:type="pct"/>
          </w:tcPr>
          <w:p w14:paraId="606EF0E1" w14:textId="77777777" w:rsidR="00A8177A" w:rsidRPr="00B347F6" w:rsidRDefault="00A8177A" w:rsidP="00DE639C">
            <w:pPr>
              <w:spacing w:line="276" w:lineRule="auto"/>
              <w:ind w:right="-1"/>
              <w:contextualSpacing/>
              <w:jc w:val="center"/>
              <w:rPr>
                <w:rFonts w:asciiTheme="majorHAnsi" w:eastAsia="Times New Roman" w:hAnsiTheme="majorHAnsi" w:cstheme="majorHAnsi"/>
              </w:rPr>
            </w:pPr>
            <w:r>
              <w:rPr>
                <w:rFonts w:asciiTheme="majorHAnsi" w:eastAsia="Times New Roman" w:hAnsiTheme="majorHAnsi" w:cstheme="majorHAnsi"/>
              </w:rPr>
              <w:t>-</w:t>
            </w:r>
          </w:p>
        </w:tc>
      </w:tr>
      <w:tr w:rsidR="00A8177A" w:rsidRPr="00B347F6" w14:paraId="4E66C72D" w14:textId="77777777" w:rsidTr="00DE639C">
        <w:trPr>
          <w:jc w:val="center"/>
        </w:trPr>
        <w:tc>
          <w:tcPr>
            <w:tcW w:w="4551" w:type="pct"/>
          </w:tcPr>
          <w:p w14:paraId="14D805AE"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sidRPr="00B347F6">
              <w:rPr>
                <w:rFonts w:asciiTheme="majorHAnsi" w:eastAsia="Times New Roman" w:hAnsiTheme="majorHAnsi" w:cstheme="majorHAnsi"/>
                <w:b/>
              </w:rPr>
              <w:t>TOTALE</w:t>
            </w:r>
          </w:p>
        </w:tc>
        <w:tc>
          <w:tcPr>
            <w:tcW w:w="449" w:type="pct"/>
          </w:tcPr>
          <w:p w14:paraId="3E5E9AD6" w14:textId="77777777" w:rsidR="00A8177A" w:rsidRPr="00B347F6" w:rsidRDefault="00A8177A" w:rsidP="00DE639C">
            <w:pPr>
              <w:spacing w:line="276" w:lineRule="auto"/>
              <w:ind w:right="-1"/>
              <w:contextualSpacing/>
              <w:jc w:val="center"/>
              <w:rPr>
                <w:rFonts w:asciiTheme="majorHAnsi" w:eastAsia="Times New Roman" w:hAnsiTheme="majorHAnsi" w:cstheme="majorHAnsi"/>
                <w:b/>
              </w:rPr>
            </w:pPr>
            <w:r>
              <w:rPr>
                <w:rFonts w:asciiTheme="majorHAnsi" w:eastAsia="Times New Roman" w:hAnsiTheme="majorHAnsi" w:cstheme="majorHAnsi"/>
                <w:b/>
              </w:rPr>
              <w:t>6,50</w:t>
            </w:r>
          </w:p>
        </w:tc>
      </w:tr>
    </w:tbl>
    <w:p w14:paraId="57F3F578" w14:textId="77777777" w:rsidR="00A8177A" w:rsidRDefault="00A8177A" w:rsidP="00A8177A">
      <w:pPr>
        <w:spacing w:line="276" w:lineRule="auto"/>
        <w:ind w:right="-1"/>
        <w:jc w:val="both"/>
        <w:rPr>
          <w:rFonts w:asciiTheme="majorHAnsi" w:hAnsiTheme="majorHAnsi" w:cstheme="majorHAnsi"/>
        </w:rPr>
      </w:pPr>
    </w:p>
    <w:p w14:paraId="01144D9E" w14:textId="77777777" w:rsidR="00A8177A" w:rsidRDefault="00A8177A" w:rsidP="00A8177A">
      <w:pPr>
        <w:shd w:val="clear" w:color="auto" w:fill="FFFFFF"/>
        <w:spacing w:line="276" w:lineRule="auto"/>
        <w:ind w:right="-1"/>
        <w:rPr>
          <w:rFonts w:asciiTheme="majorHAnsi" w:hAnsiTheme="majorHAnsi" w:cstheme="majorHAnsi"/>
        </w:rPr>
      </w:pPr>
      <w:r>
        <w:rPr>
          <w:rFonts w:asciiTheme="majorHAnsi" w:hAnsiTheme="majorHAnsi" w:cstheme="majorHAnsi"/>
        </w:rPr>
        <w:t>I Kit, laddove sono specificati i costi singoli, potranno essere richiesti dalla Stazione appaltante anche in maniera parziale e/o disgiunta e, in tal caso, l’appaltatore avrà diritto al pagamento del corrispettivo dei soli prodotti/servizi richiesti.</w:t>
      </w:r>
    </w:p>
    <w:p w14:paraId="5C781991" w14:textId="5E265EEB" w:rsidR="002641C0" w:rsidRPr="008F3253" w:rsidRDefault="002641C0" w:rsidP="00A8177A">
      <w:pPr>
        <w:shd w:val="clear" w:color="auto" w:fill="FFFFFF"/>
        <w:spacing w:line="276" w:lineRule="auto"/>
        <w:ind w:right="-1"/>
        <w:rPr>
          <w:rFonts w:asciiTheme="majorHAnsi" w:hAnsiTheme="majorHAnsi" w:cstheme="majorHAnsi"/>
        </w:rPr>
      </w:pPr>
      <w:bookmarkStart w:id="1" w:name="_GoBack"/>
      <w:bookmarkEnd w:id="1"/>
      <w:r w:rsidRPr="008F3253">
        <w:rPr>
          <w:rFonts w:asciiTheme="majorHAnsi" w:hAnsiTheme="majorHAnsi" w:cstheme="majorHAnsi"/>
        </w:rPr>
        <w:t>L’affidatario sosterrà in via esclusiva gli oneri per la sicurezza.</w:t>
      </w:r>
      <w:r>
        <w:rPr>
          <w:rFonts w:asciiTheme="majorHAnsi" w:hAnsiTheme="majorHAnsi" w:cstheme="majorHAnsi"/>
        </w:rPr>
        <w:t xml:space="preserve"> </w:t>
      </w:r>
      <w:r w:rsidRPr="008F3253">
        <w:rPr>
          <w:rFonts w:asciiTheme="majorHAnsi" w:hAnsiTheme="majorHAnsi" w:cstheme="majorHAnsi"/>
        </w:rPr>
        <w:t>Il corrispettiv</w:t>
      </w:r>
      <w:r>
        <w:rPr>
          <w:rFonts w:asciiTheme="majorHAnsi" w:hAnsiTheme="majorHAnsi" w:cstheme="majorHAnsi"/>
        </w:rPr>
        <w:t>o spettante all’affidatario sia</w:t>
      </w:r>
      <w:r w:rsidRPr="008F3253">
        <w:rPr>
          <w:rFonts w:asciiTheme="majorHAnsi" w:hAnsiTheme="majorHAnsi" w:cstheme="majorHAnsi"/>
        </w:rPr>
        <w:t xml:space="preserve"> per il canone relativo ai servizi fissi che quello a consumo sarà pari a quello ottenuto mediante applicazione della percentuale di</w:t>
      </w:r>
      <w:r>
        <w:rPr>
          <w:rFonts w:asciiTheme="majorHAnsi" w:hAnsiTheme="majorHAnsi" w:cstheme="majorHAnsi"/>
        </w:rPr>
        <w:t xml:space="preserve"> ribasso offerta in sede di offerta economica</w:t>
      </w:r>
      <w:r w:rsidRPr="008F3253">
        <w:rPr>
          <w:rFonts w:asciiTheme="majorHAnsi" w:hAnsiTheme="majorHAnsi" w:cstheme="majorHAnsi"/>
        </w:rPr>
        <w:t xml:space="preserve"> al canone fisso e al listino prezzi di cui sopra. Si precisa che il ribasso offerto non inciderà sulla capienza del budget destinato al pagamento dei servizi a consumo</w:t>
      </w:r>
      <w:r>
        <w:rPr>
          <w:rFonts w:asciiTheme="majorHAnsi" w:hAnsiTheme="majorHAnsi" w:cstheme="majorHAnsi"/>
        </w:rPr>
        <w:t>, ma sarà semplicemente applicato al listino p</w:t>
      </w:r>
      <w:r w:rsidRPr="008F3253">
        <w:rPr>
          <w:rFonts w:asciiTheme="majorHAnsi" w:hAnsiTheme="majorHAnsi" w:cstheme="majorHAnsi"/>
        </w:rPr>
        <w:t>rezzi di cui</w:t>
      </w:r>
      <w:r>
        <w:rPr>
          <w:rFonts w:asciiTheme="majorHAnsi" w:hAnsiTheme="majorHAnsi" w:cstheme="majorHAnsi"/>
        </w:rPr>
        <w:t xml:space="preserve"> sopra al fine di ottenere il corrispettivo dovuto per ogni singola prestazione. </w:t>
      </w:r>
      <w:r w:rsidRPr="008F3253">
        <w:rPr>
          <w:rFonts w:asciiTheme="majorHAnsi" w:hAnsiTheme="majorHAnsi" w:cstheme="majorHAnsi"/>
        </w:rPr>
        <w:t>L’offerta economica comprenderà qualsiasi onere o spesa l'affidatario dovesse sostenere per il servizio oggetto del presente invito, dovrà pervenire secondo le modalità indicate sulla piattaforma elettronica di negoziazione della procedura Trattativa Diretta del MEPA.</w:t>
      </w:r>
    </w:p>
    <w:p w14:paraId="0D62CB02" w14:textId="6FDA63CF" w:rsidR="0088055E"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w:t>
      </w:r>
      <w:r w:rsidR="002641C0">
        <w:rPr>
          <w:rFonts w:asciiTheme="majorHAnsi" w:eastAsia="Calibri Light" w:hAnsiTheme="majorHAnsi" w:cstheme="majorHAnsi"/>
          <w:b/>
        </w:rPr>
        <w:t>RT</w:t>
      </w:r>
      <w:r w:rsidRPr="009E7ADC">
        <w:rPr>
          <w:rFonts w:asciiTheme="majorHAnsi" w:eastAsia="Calibri Light" w:hAnsiTheme="majorHAnsi" w:cstheme="majorHAnsi"/>
          <w:b/>
        </w:rPr>
        <w:t>. 1</w:t>
      </w:r>
      <w:r>
        <w:rPr>
          <w:rFonts w:asciiTheme="majorHAnsi" w:eastAsia="Calibri Light" w:hAnsiTheme="majorHAnsi" w:cstheme="majorHAnsi"/>
          <w:b/>
        </w:rPr>
        <w:t>3 -</w:t>
      </w:r>
      <w:r w:rsidRPr="009E7ADC">
        <w:rPr>
          <w:rFonts w:asciiTheme="majorHAnsi" w:eastAsia="Calibri Light" w:hAnsiTheme="majorHAnsi" w:cstheme="majorHAnsi"/>
          <w:b/>
        </w:rPr>
        <w:t xml:space="preserve"> VERIFICHE DI CONFORMITÀ E PENALI</w:t>
      </w:r>
    </w:p>
    <w:p w14:paraId="695FCA65" w14:textId="12B4FFCE" w:rsidR="0043775F" w:rsidRDefault="0043775F" w:rsidP="0043775F">
      <w:pPr>
        <w:jc w:val="both"/>
        <w:rPr>
          <w:rFonts w:asciiTheme="majorHAnsi" w:eastAsia="Calibri Light" w:hAnsiTheme="majorHAnsi" w:cstheme="majorHAnsi"/>
        </w:rPr>
      </w:pPr>
      <w:r w:rsidRPr="009E7ADC">
        <w:rPr>
          <w:rFonts w:asciiTheme="majorHAnsi" w:eastAsia="Calibri Light" w:hAnsiTheme="majorHAnsi" w:cstheme="majorHAnsi"/>
        </w:rPr>
        <w:t>Nel corso della durata dell’appalto, l’Amministrazione effettuerà verifiche di conformità volte a constatare il livello qualitativo del servizio e il rispetto di tutti gli obblighi assunti dall’appaltatore con la stipula del contratto, nonché di quanto previsto dalla normativa vigente in materia.</w:t>
      </w:r>
      <w:r>
        <w:rPr>
          <w:rFonts w:asciiTheme="majorHAnsi" w:eastAsia="Calibri Light" w:hAnsiTheme="majorHAnsi" w:cstheme="majorHAnsi"/>
        </w:rPr>
        <w:t xml:space="preserve"> </w:t>
      </w:r>
      <w:r w:rsidRPr="009E7ADC">
        <w:rPr>
          <w:rFonts w:asciiTheme="majorHAnsi" w:eastAsia="Calibri Light" w:hAnsiTheme="majorHAnsi" w:cstheme="majorHAnsi"/>
        </w:rPr>
        <w:t xml:space="preserve">Ferme le cause di risoluzione previste dalla legge, dal Disciplinare di gara e dal presente </w:t>
      </w:r>
      <w:r w:rsidR="00C86837">
        <w:rPr>
          <w:rFonts w:asciiTheme="majorHAnsi" w:eastAsia="Calibri Light" w:hAnsiTheme="majorHAnsi" w:cstheme="majorHAnsi"/>
        </w:rPr>
        <w:t>Contratto</w:t>
      </w:r>
      <w:r w:rsidRPr="009E7ADC">
        <w:rPr>
          <w:rFonts w:asciiTheme="majorHAnsi" w:eastAsia="Calibri Light" w:hAnsiTheme="majorHAnsi" w:cstheme="majorHAnsi"/>
        </w:rPr>
        <w:t xml:space="preserve"> nonché dallo Schema di Contratto, l’Amministrazione si riserva di applicare al Concessionario specifiche penali a fronte di inadempimenti o disservizi che non siano di gravità tale da compromettere la prosecuzione del rapporto contrattuale. La valutazione della gravità è rimessa alla valutazione discrezionale dell’Amministrazione che è tenuta, comunque, a valutarla secondo canoni di ragionevolezza, equità ed economia del procedimento.</w:t>
      </w:r>
      <w:r>
        <w:rPr>
          <w:rFonts w:asciiTheme="majorHAnsi" w:eastAsia="Calibri Light" w:hAnsiTheme="majorHAnsi" w:cstheme="majorHAnsi"/>
        </w:rPr>
        <w:t xml:space="preserve"> </w:t>
      </w:r>
      <w:r w:rsidRPr="009E7ADC">
        <w:rPr>
          <w:rFonts w:asciiTheme="majorHAnsi" w:eastAsia="Calibri Light" w:hAnsiTheme="majorHAnsi" w:cstheme="majorHAnsi"/>
        </w:rPr>
        <w:t>Le verifiche di conformità sugli adempimenti contrattuali saranno effettuate da parte del Direttore dell’Esecuzione oppure dal RUP, senza alcun preavviso e in contraddittorio con l’appaltatore.</w:t>
      </w:r>
      <w:r>
        <w:rPr>
          <w:rFonts w:asciiTheme="majorHAnsi" w:eastAsia="Calibri Light" w:hAnsiTheme="majorHAnsi" w:cstheme="majorHAnsi"/>
        </w:rPr>
        <w:t xml:space="preserve"> </w:t>
      </w:r>
      <w:r w:rsidRPr="009E7ADC">
        <w:rPr>
          <w:rFonts w:asciiTheme="majorHAnsi" w:eastAsia="Calibri Light" w:hAnsiTheme="majorHAnsi" w:cstheme="majorHAnsi"/>
        </w:rPr>
        <w:t>Gli eventuali inadempimenti che possono dar luogo all’applicazione delle penali dovranno essere contestati formalizzati per iscritto, comunque entro un termine non superiore a giorni 10 (dieci) dall’accertamento della violazione. In tal caso, l’appaltatore dovrà comunicare, con le medesime modalità, le proprie deduzioni nel termine massimo di 5 (cinque) giorni lavorativi dalla data di ricezione delle contestazioni. Qualora tali deduzioni non siano accoglibili ovvero non vi sia stata risposta nel termine indicato, l’Amministrazione applicherà all’appaltatore le penali.</w:t>
      </w:r>
      <w:r>
        <w:rPr>
          <w:rFonts w:asciiTheme="majorHAnsi" w:eastAsia="Calibri Light" w:hAnsiTheme="majorHAnsi" w:cstheme="majorHAnsi"/>
        </w:rPr>
        <w:t xml:space="preserve"> </w:t>
      </w:r>
      <w:r w:rsidRPr="009E7ADC">
        <w:rPr>
          <w:rFonts w:asciiTheme="majorHAnsi" w:eastAsia="Calibri Light" w:hAnsiTheme="majorHAnsi" w:cstheme="majorHAnsi"/>
        </w:rPr>
        <w:t>L’Amministrazione, per la riscossione dei crediti derivanti dall’applicazione delle penali, potrà effettuare le compensazioni con le somme a qualsiasi titolo dovute all’appaltatore o rivalersi sulla garanzia definitiva prodotta di cui al Disciplinare di gara, senza bisogno di diffida, ulteriore accertamento o procedimento giudiziario.</w:t>
      </w:r>
      <w:r>
        <w:rPr>
          <w:rFonts w:asciiTheme="majorHAnsi" w:eastAsia="Calibri Light" w:hAnsiTheme="majorHAnsi" w:cstheme="majorHAnsi"/>
        </w:rPr>
        <w:t xml:space="preserve"> </w:t>
      </w:r>
      <w:r w:rsidRPr="009E7ADC">
        <w:rPr>
          <w:rFonts w:asciiTheme="majorHAnsi" w:eastAsia="Calibri Light" w:hAnsiTheme="majorHAnsi" w:cstheme="majorHAnsi"/>
        </w:rPr>
        <w:t xml:space="preserve">In particolare, in caso di inadempimento del Concessionario alle disposizioni del presente </w:t>
      </w:r>
      <w:r w:rsidR="00C86837">
        <w:rPr>
          <w:rFonts w:asciiTheme="majorHAnsi" w:eastAsia="Calibri Light" w:hAnsiTheme="majorHAnsi" w:cstheme="majorHAnsi"/>
        </w:rPr>
        <w:t>Contratto</w:t>
      </w:r>
      <w:r w:rsidRPr="009E7ADC">
        <w:rPr>
          <w:rFonts w:asciiTheme="majorHAnsi" w:eastAsia="Calibri Light" w:hAnsiTheme="majorHAnsi" w:cstheme="majorHAnsi"/>
        </w:rPr>
        <w:t>, l’Amministrazione potrà applicare le seguenti penali contrattuali:</w:t>
      </w:r>
    </w:p>
    <w:tbl>
      <w:tblPr>
        <w:tblW w:w="8667" w:type="dxa"/>
        <w:tblInd w:w="-25" w:type="dxa"/>
        <w:tblCellMar>
          <w:left w:w="70" w:type="dxa"/>
          <w:right w:w="70" w:type="dxa"/>
        </w:tblCellMar>
        <w:tblLook w:val="04A0" w:firstRow="1" w:lastRow="0" w:firstColumn="1" w:lastColumn="0" w:noHBand="0" w:noVBand="1"/>
      </w:tblPr>
      <w:tblGrid>
        <w:gridCol w:w="729"/>
        <w:gridCol w:w="4779"/>
        <w:gridCol w:w="3159"/>
      </w:tblGrid>
      <w:tr w:rsidR="0043775F" w:rsidRPr="008F3253" w14:paraId="76D30A8A" w14:textId="77777777" w:rsidTr="002E2AD2">
        <w:trPr>
          <w:trHeight w:val="446"/>
        </w:trPr>
        <w:tc>
          <w:tcPr>
            <w:tcW w:w="729" w:type="dxa"/>
            <w:vMerge w:val="restart"/>
            <w:tcBorders>
              <w:top w:val="single" w:sz="4" w:space="0" w:color="auto"/>
              <w:left w:val="single" w:sz="4" w:space="0" w:color="auto"/>
              <w:bottom w:val="single" w:sz="4" w:space="0" w:color="auto"/>
              <w:right w:val="single" w:sz="4" w:space="0" w:color="auto"/>
            </w:tcBorders>
            <w:vAlign w:val="center"/>
            <w:hideMark/>
          </w:tcPr>
          <w:p w14:paraId="1AE460DB"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n.</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46647512"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Descrizione inadempimento</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16EC0045"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Importo</w:t>
            </w:r>
          </w:p>
        </w:tc>
      </w:tr>
      <w:tr w:rsidR="0043775F" w:rsidRPr="008F3253" w14:paraId="074AAAF7" w14:textId="77777777" w:rsidTr="002E2AD2">
        <w:trPr>
          <w:trHeight w:val="476"/>
        </w:trPr>
        <w:tc>
          <w:tcPr>
            <w:tcW w:w="729" w:type="dxa"/>
            <w:vMerge/>
            <w:tcBorders>
              <w:top w:val="single" w:sz="4" w:space="0" w:color="auto"/>
              <w:left w:val="single" w:sz="4" w:space="0" w:color="auto"/>
              <w:bottom w:val="single" w:sz="4" w:space="0" w:color="auto"/>
              <w:right w:val="single" w:sz="4" w:space="0" w:color="auto"/>
            </w:tcBorders>
            <w:vAlign w:val="center"/>
            <w:hideMark/>
          </w:tcPr>
          <w:p w14:paraId="1948482C"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0505732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3D1FC80F" w14:textId="77777777" w:rsidR="0043775F" w:rsidRPr="008F3253" w:rsidRDefault="0043775F" w:rsidP="002E2AD2">
            <w:pPr>
              <w:spacing w:line="256" w:lineRule="auto"/>
              <w:rPr>
                <w:rFonts w:asciiTheme="majorHAnsi" w:eastAsia="Times New Roman" w:hAnsiTheme="majorHAnsi" w:cstheme="majorHAnsi"/>
                <w:b/>
                <w:bCs/>
                <w:color w:val="000000"/>
              </w:rPr>
            </w:pPr>
          </w:p>
        </w:tc>
      </w:tr>
      <w:tr w:rsidR="0043775F" w:rsidRPr="008F3253" w14:paraId="2F262E27"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568D6C18"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1</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0A78AE90"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Mancato presidio dei locali biblioteca </w:t>
            </w:r>
            <w:r>
              <w:rPr>
                <w:rFonts w:asciiTheme="majorHAnsi" w:eastAsia="Times New Roman" w:hAnsiTheme="majorHAnsi" w:cstheme="majorHAnsi"/>
                <w:color w:val="000000"/>
              </w:rPr>
              <w:t>con almeno n. 1 unità di personale per piano</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52CD759F"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€ 500,00 per ogni giorno e/o frazione</w:t>
            </w:r>
          </w:p>
        </w:tc>
      </w:tr>
      <w:tr w:rsidR="0043775F" w:rsidRPr="008F3253" w14:paraId="63BB4435"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66C55C64"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3C765A72"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23789365"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13BCA07E" w14:textId="77777777" w:rsidTr="002E2AD2">
        <w:trPr>
          <w:trHeight w:val="446"/>
        </w:trPr>
        <w:tc>
          <w:tcPr>
            <w:tcW w:w="729" w:type="dxa"/>
            <w:vMerge/>
            <w:tcBorders>
              <w:top w:val="nil"/>
              <w:left w:val="single" w:sz="4" w:space="0" w:color="auto"/>
              <w:bottom w:val="single" w:sz="4" w:space="0" w:color="auto"/>
              <w:right w:val="single" w:sz="4" w:space="0" w:color="auto"/>
            </w:tcBorders>
            <w:vAlign w:val="center"/>
          </w:tcPr>
          <w:p w14:paraId="2234A023"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tcPr>
          <w:p w14:paraId="57F0345B"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tcPr>
          <w:p w14:paraId="35157880"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0D77E577"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4665BB05"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2</w:t>
            </w:r>
          </w:p>
        </w:tc>
        <w:tc>
          <w:tcPr>
            <w:tcW w:w="4779" w:type="dxa"/>
            <w:vMerge w:val="restart"/>
            <w:tcBorders>
              <w:top w:val="single" w:sz="4" w:space="0" w:color="auto"/>
              <w:left w:val="single" w:sz="4" w:space="0" w:color="auto"/>
              <w:bottom w:val="single" w:sz="4" w:space="0" w:color="000000"/>
              <w:right w:val="single" w:sz="4" w:space="0" w:color="000000"/>
            </w:tcBorders>
            <w:vAlign w:val="center"/>
            <w:hideMark/>
          </w:tcPr>
          <w:p w14:paraId="47C47FF7"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Mancata apertura e/o chiusura della biblioteca </w:t>
            </w:r>
            <w:r>
              <w:rPr>
                <w:rFonts w:asciiTheme="majorHAnsi" w:eastAsia="Times New Roman" w:hAnsiTheme="majorHAnsi" w:cstheme="majorHAnsi"/>
                <w:color w:val="000000"/>
              </w:rPr>
              <w:t>secondo gli orari prestabiliti</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586DF5B4"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r w:rsidRPr="008F3253">
              <w:rPr>
                <w:rFonts w:asciiTheme="majorHAnsi" w:eastAsia="Times New Roman" w:hAnsiTheme="majorHAnsi" w:cstheme="majorHAnsi"/>
                <w:color w:val="000000"/>
              </w:rPr>
              <w:t xml:space="preserve"> </w:t>
            </w:r>
          </w:p>
        </w:tc>
      </w:tr>
      <w:tr w:rsidR="0043775F" w:rsidRPr="008F3253" w14:paraId="76EDCEE2" w14:textId="77777777" w:rsidTr="002E2AD2">
        <w:trPr>
          <w:trHeight w:val="555"/>
        </w:trPr>
        <w:tc>
          <w:tcPr>
            <w:tcW w:w="729" w:type="dxa"/>
            <w:vMerge/>
            <w:tcBorders>
              <w:top w:val="nil"/>
              <w:left w:val="single" w:sz="4" w:space="0" w:color="auto"/>
              <w:bottom w:val="single" w:sz="4" w:space="0" w:color="auto"/>
              <w:right w:val="single" w:sz="4" w:space="0" w:color="auto"/>
            </w:tcBorders>
            <w:vAlign w:val="center"/>
            <w:hideMark/>
          </w:tcPr>
          <w:p w14:paraId="4BAACF5C"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000000"/>
              <w:right w:val="single" w:sz="4" w:space="0" w:color="000000"/>
            </w:tcBorders>
            <w:vAlign w:val="center"/>
            <w:hideMark/>
          </w:tcPr>
          <w:p w14:paraId="72E1E10C"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5E838763"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C40FD8D"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1C269FD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10CF2978"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767687B4"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2D7F724F"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244BD920"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0CD55E5F"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70920966"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0F32D46E" w14:textId="77777777" w:rsidTr="002E2AD2">
        <w:trPr>
          <w:trHeight w:val="690"/>
        </w:trPr>
        <w:tc>
          <w:tcPr>
            <w:tcW w:w="729" w:type="dxa"/>
            <w:vMerge/>
            <w:tcBorders>
              <w:top w:val="nil"/>
              <w:left w:val="single" w:sz="4" w:space="0" w:color="auto"/>
              <w:bottom w:val="single" w:sz="4" w:space="0" w:color="auto"/>
              <w:right w:val="single" w:sz="4" w:space="0" w:color="auto"/>
            </w:tcBorders>
            <w:vAlign w:val="center"/>
            <w:hideMark/>
          </w:tcPr>
          <w:p w14:paraId="0D511C0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7BAD6F37"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47908B0A"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BA24AB5"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2C0C329D"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6AFE82C8"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40EC1304"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665362E"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5C18DBD1"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3</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40B5C781" w14:textId="77777777" w:rsidR="0043775F" w:rsidRPr="008F3253" w:rsidRDefault="0043775F" w:rsidP="002E2AD2">
            <w:pPr>
              <w:spacing w:line="256" w:lineRule="auto"/>
              <w:jc w:val="center"/>
              <w:rPr>
                <w:rFonts w:asciiTheme="majorHAnsi" w:eastAsia="Times New Roman" w:hAnsiTheme="majorHAnsi" w:cstheme="majorHAnsi"/>
                <w:color w:val="000000"/>
              </w:rPr>
            </w:pPr>
            <w:r>
              <w:rPr>
                <w:rFonts w:asciiTheme="majorHAnsi" w:eastAsia="Times New Roman" w:hAnsiTheme="majorHAnsi" w:cstheme="majorHAnsi"/>
                <w:color w:val="000000"/>
              </w:rPr>
              <w:t xml:space="preserve">Ingiustificata assenza durante le operazioni di </w:t>
            </w:r>
            <w:proofErr w:type="spellStart"/>
            <w:r>
              <w:rPr>
                <w:rFonts w:asciiTheme="majorHAnsi" w:eastAsia="Times New Roman" w:hAnsiTheme="majorHAnsi" w:cstheme="majorHAnsi"/>
                <w:color w:val="000000"/>
              </w:rPr>
              <w:t>check</w:t>
            </w:r>
            <w:proofErr w:type="spellEnd"/>
            <w:r>
              <w:rPr>
                <w:rFonts w:asciiTheme="majorHAnsi" w:eastAsia="Times New Roman" w:hAnsiTheme="majorHAnsi" w:cstheme="majorHAnsi"/>
                <w:color w:val="000000"/>
              </w:rPr>
              <w:t xml:space="preserve"> in/</w:t>
            </w:r>
            <w:proofErr w:type="spellStart"/>
            <w:r>
              <w:rPr>
                <w:rFonts w:asciiTheme="majorHAnsi" w:eastAsia="Times New Roman" w:hAnsiTheme="majorHAnsi" w:cstheme="majorHAnsi"/>
                <w:color w:val="000000"/>
              </w:rPr>
              <w:t>check</w:t>
            </w:r>
            <w:proofErr w:type="spellEnd"/>
            <w:r>
              <w:rPr>
                <w:rFonts w:asciiTheme="majorHAnsi" w:eastAsia="Times New Roman" w:hAnsiTheme="majorHAnsi" w:cstheme="majorHAnsi"/>
                <w:color w:val="000000"/>
              </w:rPr>
              <w:t xml:space="preserve"> out programmate</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18B36CE4"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3</w:t>
            </w:r>
            <w:r w:rsidRPr="008F3253">
              <w:rPr>
                <w:rFonts w:asciiTheme="majorHAnsi" w:eastAsia="Times New Roman" w:hAnsiTheme="majorHAnsi" w:cstheme="majorHAnsi"/>
                <w:color w:val="000000"/>
              </w:rPr>
              <w:t xml:space="preserve">00,00 € per ciascun </w:t>
            </w:r>
            <w:r>
              <w:rPr>
                <w:rFonts w:asciiTheme="majorHAnsi" w:eastAsia="Times New Roman" w:hAnsiTheme="majorHAnsi" w:cstheme="majorHAnsi"/>
                <w:color w:val="000000"/>
              </w:rPr>
              <w:t>evento</w:t>
            </w:r>
          </w:p>
        </w:tc>
      </w:tr>
      <w:tr w:rsidR="0043775F" w:rsidRPr="008F3253" w14:paraId="18ED1FA6" w14:textId="77777777" w:rsidTr="002E2AD2">
        <w:trPr>
          <w:trHeight w:val="1335"/>
        </w:trPr>
        <w:tc>
          <w:tcPr>
            <w:tcW w:w="729" w:type="dxa"/>
            <w:vMerge/>
            <w:tcBorders>
              <w:top w:val="nil"/>
              <w:left w:val="single" w:sz="4" w:space="0" w:color="auto"/>
              <w:bottom w:val="single" w:sz="4" w:space="0" w:color="auto"/>
              <w:right w:val="single" w:sz="4" w:space="0" w:color="auto"/>
            </w:tcBorders>
            <w:vAlign w:val="center"/>
            <w:hideMark/>
          </w:tcPr>
          <w:p w14:paraId="63DC43E6"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1425A972"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03E23A8F"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6FEE0C45"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5BE3D069"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4</w:t>
            </w:r>
          </w:p>
        </w:tc>
        <w:tc>
          <w:tcPr>
            <w:tcW w:w="4779" w:type="dxa"/>
            <w:tcBorders>
              <w:top w:val="single" w:sz="4" w:space="0" w:color="auto"/>
              <w:left w:val="single" w:sz="4" w:space="0" w:color="auto"/>
              <w:bottom w:val="single" w:sz="4" w:space="0" w:color="auto"/>
              <w:right w:val="single" w:sz="4" w:space="0" w:color="auto"/>
            </w:tcBorders>
            <w:vAlign w:val="center"/>
            <w:hideMark/>
          </w:tcPr>
          <w:p w14:paraId="4DBF3352"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Omessa o ritardata predisposizione di piattaforma software </w:t>
            </w:r>
            <w:r>
              <w:rPr>
                <w:rFonts w:asciiTheme="majorHAnsi" w:eastAsia="Times New Roman" w:hAnsiTheme="majorHAnsi" w:cstheme="majorHAnsi"/>
                <w:color w:val="000000"/>
              </w:rPr>
              <w:t>di cui all’art</w:t>
            </w:r>
            <w:r w:rsidRPr="008F3253">
              <w:rPr>
                <w:rFonts w:asciiTheme="majorHAnsi" w:eastAsia="Times New Roman" w:hAnsiTheme="majorHAnsi" w:cstheme="majorHAnsi"/>
                <w:color w:val="000000"/>
              </w:rPr>
              <w:t>.</w:t>
            </w:r>
            <w:r>
              <w:rPr>
                <w:rFonts w:asciiTheme="majorHAnsi" w:eastAsia="Times New Roman" w:hAnsiTheme="majorHAnsi" w:cstheme="majorHAnsi"/>
                <w:color w:val="000000"/>
              </w:rPr>
              <w:t xml:space="preserve"> 5.3</w:t>
            </w:r>
          </w:p>
        </w:tc>
        <w:tc>
          <w:tcPr>
            <w:tcW w:w="3159" w:type="dxa"/>
            <w:tcBorders>
              <w:top w:val="single" w:sz="4" w:space="0" w:color="auto"/>
              <w:left w:val="single" w:sz="4" w:space="0" w:color="auto"/>
              <w:bottom w:val="single" w:sz="4" w:space="0" w:color="auto"/>
              <w:right w:val="single" w:sz="4" w:space="0" w:color="auto"/>
            </w:tcBorders>
            <w:vAlign w:val="center"/>
            <w:hideMark/>
          </w:tcPr>
          <w:p w14:paraId="3B20AF33"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€500,00 per ogni giorno di ritardo</w:t>
            </w:r>
          </w:p>
        </w:tc>
      </w:tr>
      <w:tr w:rsidR="0043775F" w:rsidRPr="008F3253" w14:paraId="0F40ED48"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1A599D9E"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5</w:t>
            </w:r>
          </w:p>
        </w:tc>
        <w:tc>
          <w:tcPr>
            <w:tcW w:w="4779" w:type="dxa"/>
            <w:tcBorders>
              <w:top w:val="single" w:sz="4" w:space="0" w:color="auto"/>
              <w:left w:val="single" w:sz="4" w:space="0" w:color="auto"/>
              <w:bottom w:val="single" w:sz="4" w:space="0" w:color="auto"/>
              <w:right w:val="single" w:sz="4" w:space="0" w:color="auto"/>
            </w:tcBorders>
            <w:vAlign w:val="center"/>
            <w:hideMark/>
          </w:tcPr>
          <w:p w14:paraId="7B007543" w14:textId="77777777" w:rsidR="0043775F" w:rsidRPr="008F3253" w:rsidRDefault="0043775F" w:rsidP="002E2AD2">
            <w:pPr>
              <w:spacing w:line="256" w:lineRule="auto"/>
              <w:jc w:val="center"/>
              <w:rPr>
                <w:rFonts w:asciiTheme="majorHAnsi" w:eastAsia="Times New Roman" w:hAnsiTheme="majorHAnsi" w:cstheme="majorHAnsi"/>
                <w:color w:val="000000"/>
              </w:rPr>
            </w:pPr>
            <w:r>
              <w:rPr>
                <w:rFonts w:asciiTheme="majorHAnsi" w:eastAsia="Times New Roman" w:hAnsiTheme="majorHAnsi" w:cstheme="majorHAnsi"/>
                <w:color w:val="000000"/>
              </w:rPr>
              <w:t xml:space="preserve">Mancato funzionamento della </w:t>
            </w:r>
            <w:r w:rsidRPr="008F3253">
              <w:rPr>
                <w:rFonts w:asciiTheme="majorHAnsi" w:eastAsia="Times New Roman" w:hAnsiTheme="majorHAnsi" w:cstheme="majorHAnsi"/>
                <w:color w:val="000000"/>
              </w:rPr>
              <w:t xml:space="preserve">piattaforma software </w:t>
            </w:r>
            <w:r>
              <w:rPr>
                <w:rFonts w:asciiTheme="majorHAnsi" w:eastAsia="Times New Roman" w:hAnsiTheme="majorHAnsi" w:cstheme="majorHAnsi"/>
                <w:color w:val="000000"/>
              </w:rPr>
              <w:t>di cui all’art</w:t>
            </w:r>
            <w:r w:rsidRPr="008F3253">
              <w:rPr>
                <w:rFonts w:asciiTheme="majorHAnsi" w:eastAsia="Times New Roman" w:hAnsiTheme="majorHAnsi" w:cstheme="majorHAnsi"/>
                <w:color w:val="000000"/>
              </w:rPr>
              <w:t>.</w:t>
            </w:r>
            <w:r>
              <w:rPr>
                <w:rFonts w:asciiTheme="majorHAnsi" w:eastAsia="Times New Roman" w:hAnsiTheme="majorHAnsi" w:cstheme="majorHAnsi"/>
                <w:color w:val="000000"/>
              </w:rPr>
              <w:t xml:space="preserve"> 5.3 </w:t>
            </w:r>
          </w:p>
        </w:tc>
        <w:tc>
          <w:tcPr>
            <w:tcW w:w="3159" w:type="dxa"/>
            <w:tcBorders>
              <w:top w:val="single" w:sz="4" w:space="0" w:color="auto"/>
              <w:left w:val="single" w:sz="4" w:space="0" w:color="auto"/>
              <w:bottom w:val="single" w:sz="4" w:space="0" w:color="auto"/>
              <w:right w:val="single" w:sz="4" w:space="0" w:color="auto"/>
            </w:tcBorders>
            <w:vAlign w:val="center"/>
          </w:tcPr>
          <w:p w14:paraId="5B9F7463"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p>
        </w:tc>
      </w:tr>
      <w:tr w:rsidR="0043775F" w:rsidRPr="008F3253" w14:paraId="03C02EE9"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48DBAB89"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6</w:t>
            </w:r>
          </w:p>
        </w:tc>
        <w:tc>
          <w:tcPr>
            <w:tcW w:w="4779" w:type="dxa"/>
            <w:tcBorders>
              <w:top w:val="single" w:sz="4" w:space="0" w:color="auto"/>
              <w:left w:val="single" w:sz="4" w:space="0" w:color="auto"/>
              <w:bottom w:val="single" w:sz="4" w:space="0" w:color="auto"/>
              <w:right w:val="single" w:sz="4" w:space="0" w:color="auto"/>
            </w:tcBorders>
            <w:vAlign w:val="center"/>
            <w:hideMark/>
          </w:tcPr>
          <w:p w14:paraId="2E509271"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Mancata </w:t>
            </w:r>
            <w:r>
              <w:rPr>
                <w:rFonts w:asciiTheme="majorHAnsi" w:eastAsia="Times New Roman" w:hAnsiTheme="majorHAnsi" w:cstheme="majorHAnsi"/>
                <w:color w:val="000000"/>
              </w:rPr>
              <w:t xml:space="preserve">o incompleta esecuzione delle attività di </w:t>
            </w:r>
            <w:r w:rsidRPr="008F3253">
              <w:rPr>
                <w:rFonts w:asciiTheme="majorHAnsi" w:eastAsia="Times New Roman" w:hAnsiTheme="majorHAnsi" w:cstheme="majorHAnsi"/>
                <w:color w:val="000000"/>
              </w:rPr>
              <w:t xml:space="preserve">identificazione, registrazione e notifica degli arrivi e delle partenze </w:t>
            </w:r>
          </w:p>
        </w:tc>
        <w:tc>
          <w:tcPr>
            <w:tcW w:w="3159" w:type="dxa"/>
            <w:tcBorders>
              <w:top w:val="single" w:sz="4" w:space="0" w:color="auto"/>
              <w:left w:val="single" w:sz="4" w:space="0" w:color="auto"/>
              <w:bottom w:val="single" w:sz="4" w:space="0" w:color="auto"/>
              <w:right w:val="single" w:sz="4" w:space="0" w:color="auto"/>
            </w:tcBorders>
            <w:vAlign w:val="center"/>
          </w:tcPr>
          <w:p w14:paraId="640ED390"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r w:rsidRPr="008F3253">
              <w:rPr>
                <w:rFonts w:asciiTheme="majorHAnsi" w:eastAsia="Times New Roman" w:hAnsiTheme="majorHAnsi" w:cstheme="majorHAnsi"/>
                <w:color w:val="000000"/>
              </w:rPr>
              <w:t xml:space="preserve"> </w:t>
            </w:r>
          </w:p>
          <w:p w14:paraId="27D72556" w14:textId="77777777" w:rsidR="0043775F" w:rsidRPr="008F3253" w:rsidRDefault="0043775F" w:rsidP="002E2AD2">
            <w:pPr>
              <w:spacing w:line="256" w:lineRule="auto"/>
              <w:jc w:val="center"/>
              <w:rPr>
                <w:rFonts w:asciiTheme="majorHAnsi" w:eastAsia="Times New Roman" w:hAnsiTheme="majorHAnsi" w:cstheme="majorHAnsi"/>
                <w:color w:val="000000"/>
              </w:rPr>
            </w:pPr>
          </w:p>
        </w:tc>
      </w:tr>
      <w:tr w:rsidR="0043775F" w:rsidRPr="008F3253" w14:paraId="25D5D9FF"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tcPr>
          <w:p w14:paraId="7ED44BE0"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7</w:t>
            </w:r>
          </w:p>
        </w:tc>
        <w:tc>
          <w:tcPr>
            <w:tcW w:w="4779" w:type="dxa"/>
            <w:tcBorders>
              <w:top w:val="single" w:sz="4" w:space="0" w:color="auto"/>
              <w:left w:val="single" w:sz="4" w:space="0" w:color="auto"/>
              <w:bottom w:val="single" w:sz="4" w:space="0" w:color="auto"/>
              <w:right w:val="single" w:sz="4" w:space="0" w:color="auto"/>
            </w:tcBorders>
            <w:vAlign w:val="center"/>
          </w:tcPr>
          <w:p w14:paraId="316FC929"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Mancata</w:t>
            </w:r>
            <w:r>
              <w:rPr>
                <w:rFonts w:asciiTheme="majorHAnsi" w:eastAsia="Times New Roman" w:hAnsiTheme="majorHAnsi" w:cstheme="majorHAnsi"/>
                <w:color w:val="000000"/>
              </w:rPr>
              <w:t xml:space="preserve"> o non tempestiva</w:t>
            </w:r>
            <w:r w:rsidRPr="008F3253">
              <w:rPr>
                <w:rFonts w:asciiTheme="majorHAnsi" w:eastAsia="Times New Roman" w:hAnsiTheme="majorHAnsi" w:cstheme="majorHAnsi"/>
                <w:color w:val="000000"/>
              </w:rPr>
              <w:t xml:space="preserve"> erogazione dei servizi a richiesta e/o a consumo</w:t>
            </w:r>
          </w:p>
          <w:p w14:paraId="2884FC3E"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d</w:t>
            </w:r>
            <w:r>
              <w:rPr>
                <w:rFonts w:asciiTheme="majorHAnsi" w:eastAsia="Times New Roman" w:hAnsiTheme="majorHAnsi" w:cstheme="majorHAnsi"/>
                <w:color w:val="000000"/>
              </w:rPr>
              <w:t>i cui ai punti da 6</w:t>
            </w:r>
            <w:r w:rsidRPr="008F3253">
              <w:rPr>
                <w:rFonts w:asciiTheme="majorHAnsi" w:eastAsia="Times New Roman" w:hAnsiTheme="majorHAnsi" w:cstheme="majorHAnsi"/>
                <w:color w:val="000000"/>
              </w:rPr>
              <w:t xml:space="preserve"> a </w:t>
            </w:r>
            <w:r>
              <w:rPr>
                <w:rFonts w:asciiTheme="majorHAnsi" w:eastAsia="Times New Roman" w:hAnsiTheme="majorHAnsi" w:cstheme="majorHAnsi"/>
                <w:color w:val="000000"/>
              </w:rPr>
              <w:t>9</w:t>
            </w:r>
            <w:r w:rsidRPr="008F3253">
              <w:rPr>
                <w:rFonts w:asciiTheme="majorHAnsi" w:eastAsia="Times New Roman" w:hAnsiTheme="majorHAnsi" w:cstheme="majorHAnsi"/>
                <w:color w:val="000000"/>
              </w:rPr>
              <w:t xml:space="preserve"> dell’art. </w:t>
            </w:r>
            <w:r>
              <w:rPr>
                <w:rFonts w:asciiTheme="majorHAnsi" w:eastAsia="Times New Roman" w:hAnsiTheme="majorHAnsi" w:cstheme="majorHAnsi"/>
                <w:color w:val="000000"/>
              </w:rPr>
              <w:t>5.2</w:t>
            </w:r>
            <w:r w:rsidRPr="008F3253">
              <w:rPr>
                <w:rFonts w:asciiTheme="majorHAnsi" w:eastAsia="Times New Roman" w:hAnsiTheme="majorHAnsi" w:cstheme="majorHAnsi"/>
                <w:color w:val="000000"/>
              </w:rPr>
              <w:t xml:space="preserve"> </w:t>
            </w:r>
          </w:p>
        </w:tc>
        <w:tc>
          <w:tcPr>
            <w:tcW w:w="3159" w:type="dxa"/>
            <w:tcBorders>
              <w:top w:val="single" w:sz="4" w:space="0" w:color="auto"/>
              <w:left w:val="single" w:sz="4" w:space="0" w:color="auto"/>
              <w:bottom w:val="single" w:sz="4" w:space="0" w:color="auto"/>
              <w:right w:val="single" w:sz="4" w:space="0" w:color="auto"/>
            </w:tcBorders>
            <w:vAlign w:val="center"/>
          </w:tcPr>
          <w:p w14:paraId="10CDA1E8"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€ 200,00 per ogni </w:t>
            </w:r>
            <w:r>
              <w:rPr>
                <w:rFonts w:asciiTheme="majorHAnsi" w:eastAsia="Times New Roman" w:hAnsiTheme="majorHAnsi" w:cstheme="majorHAnsi"/>
                <w:color w:val="000000"/>
              </w:rPr>
              <w:t>evento</w:t>
            </w:r>
          </w:p>
          <w:p w14:paraId="3BC8EA6B" w14:textId="77777777" w:rsidR="0043775F" w:rsidRPr="008F3253" w:rsidRDefault="0043775F" w:rsidP="002E2AD2">
            <w:pPr>
              <w:spacing w:line="256" w:lineRule="auto"/>
              <w:jc w:val="center"/>
              <w:rPr>
                <w:rFonts w:asciiTheme="majorHAnsi" w:eastAsia="Times New Roman" w:hAnsiTheme="majorHAnsi" w:cstheme="majorHAnsi"/>
                <w:color w:val="000000"/>
              </w:rPr>
            </w:pPr>
          </w:p>
        </w:tc>
      </w:tr>
    </w:tbl>
    <w:p w14:paraId="1818DE49" w14:textId="77777777" w:rsidR="0043775F" w:rsidRPr="009E7ADC" w:rsidRDefault="0043775F" w:rsidP="0043775F">
      <w:pPr>
        <w:spacing w:before="240" w:after="240"/>
        <w:jc w:val="both"/>
        <w:rPr>
          <w:rFonts w:asciiTheme="majorHAnsi" w:eastAsia="Calibri Light" w:hAnsiTheme="majorHAnsi" w:cstheme="majorHAnsi"/>
        </w:rPr>
      </w:pPr>
      <w:r w:rsidRPr="009E7ADC">
        <w:rPr>
          <w:rFonts w:asciiTheme="majorHAnsi" w:eastAsia="Calibri Light" w:hAnsiTheme="majorHAnsi" w:cstheme="majorHAnsi"/>
        </w:rPr>
        <w:lastRenderedPageBreak/>
        <w:t xml:space="preserve">In ogni caso di applicazione delle penali contrattuali resta fermo il diritto del Parco Archeologico di Pompei di agire per il risarcimento del maggior danno. </w:t>
      </w:r>
    </w:p>
    <w:p w14:paraId="14784A4C" w14:textId="7B446C9C"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4 - </w:t>
      </w:r>
      <w:r w:rsidRPr="009E7ADC">
        <w:rPr>
          <w:rFonts w:asciiTheme="majorHAnsi" w:eastAsia="Calibri Light" w:hAnsiTheme="majorHAnsi" w:cstheme="majorHAnsi"/>
          <w:b/>
        </w:rPr>
        <w:t>CLAUSOLA RISOLUTIVA ESPRESSA</w:t>
      </w:r>
    </w:p>
    <w:p w14:paraId="65C71003"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Nell’esclusivo interesse del Parco Archeologico di Pompei il contratto di appalto si considererà automaticamente risolto ex art. 1456 cod. civ. nelle seguenti ipotesi:</w:t>
      </w:r>
    </w:p>
    <w:p w14:paraId="15F4DBE8"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venga accertato il mancato rispetto della normativa sulla sicurezza e sulla salute dei lavoratori di cui al Decreto Legislativo del 09 aprile 2008, n. 81;</w:t>
      </w:r>
    </w:p>
    <w:p w14:paraId="6DA51092"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sia intervenuta la cessazione dell’Impresa o ne sia stato dichiarato con sentenza il fallimento;</w:t>
      </w:r>
    </w:p>
    <w:p w14:paraId="7079A134"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inosservanza del divieto di cessione a terzi, anche solo parziale, dei diritti e delle obbligazioni assunte con il presente appalto;</w:t>
      </w:r>
    </w:p>
    <w:p w14:paraId="052A44F3"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mancata applicazione o la sussistenza di gravi inosservanze delle disposizioni legislative e/o contrattuali che disciplinano il rapporto di lavoro con il personale dipendente dell’appaltatore;</w:t>
      </w:r>
    </w:p>
    <w:p w14:paraId="41A3D7E6"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qualora l’ammontare complessivo delle penali applicate all’appaltatore superi il 10% del valore del contratto;</w:t>
      </w:r>
    </w:p>
    <w:p w14:paraId="459E602E"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nell’ipotesi in cui l’appaltatore contravvenga agli obblighi inerenti alla tracciabilità dei flussi finanziari;</w:t>
      </w:r>
    </w:p>
    <w:p w14:paraId="67DCA571"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 xml:space="preserve">sopravvenuta perdita dei requisiti generali di cui agli artt. 94 e 95 </w:t>
      </w:r>
      <w:proofErr w:type="spellStart"/>
      <w:proofErr w:type="gramStart"/>
      <w:r w:rsidRPr="009E7ADC">
        <w:rPr>
          <w:rFonts w:asciiTheme="majorHAnsi" w:eastAsia="Calibri Light" w:hAnsiTheme="majorHAnsi" w:cstheme="majorHAnsi"/>
          <w:sz w:val="22"/>
          <w:szCs w:val="22"/>
        </w:rPr>
        <w:t>D.Lgs</w:t>
      </w:r>
      <w:proofErr w:type="gramEnd"/>
      <w:r w:rsidRPr="009E7ADC">
        <w:rPr>
          <w:rFonts w:asciiTheme="majorHAnsi" w:eastAsia="Calibri Light" w:hAnsiTheme="majorHAnsi" w:cstheme="majorHAnsi"/>
          <w:sz w:val="22"/>
          <w:szCs w:val="22"/>
        </w:rPr>
        <w:t>.</w:t>
      </w:r>
      <w:proofErr w:type="spellEnd"/>
      <w:r w:rsidRPr="009E7ADC">
        <w:rPr>
          <w:rFonts w:asciiTheme="majorHAnsi" w:eastAsia="Calibri Light" w:hAnsiTheme="majorHAnsi" w:cstheme="majorHAnsi"/>
          <w:sz w:val="22"/>
          <w:szCs w:val="22"/>
        </w:rPr>
        <w:t xml:space="preserve"> 36/2023;</w:t>
      </w:r>
    </w:p>
    <w:p w14:paraId="16C3CD00"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mancato adeguamento rispetto alle prescrizioni del Direttore dell’esecuzione e/o del RUP in merito al rispetto dei Criteri Minimi Ambientali;</w:t>
      </w:r>
    </w:p>
    <w:p w14:paraId="709C3085" w14:textId="0543026C"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 xml:space="preserve">mancato adeguamento, entro il termine di 15 giorni decorrenti da apposita diffida del RUP, rispetto agli standard prestazionali minimi previsti dal presente </w:t>
      </w:r>
      <w:r w:rsidR="00C86837">
        <w:rPr>
          <w:rFonts w:asciiTheme="majorHAnsi" w:eastAsia="Calibri Light" w:hAnsiTheme="majorHAnsi" w:cstheme="majorHAnsi"/>
          <w:sz w:val="22"/>
          <w:szCs w:val="22"/>
        </w:rPr>
        <w:t>contratto</w:t>
      </w:r>
      <w:r w:rsidRPr="009E7ADC">
        <w:rPr>
          <w:rFonts w:asciiTheme="majorHAnsi" w:eastAsia="Calibri Light" w:hAnsiTheme="majorHAnsi" w:cstheme="majorHAnsi"/>
          <w:sz w:val="22"/>
          <w:szCs w:val="22"/>
        </w:rPr>
        <w:t xml:space="preserve">, dal contratto e dall’offerta tecnica; </w:t>
      </w:r>
    </w:p>
    <w:p w14:paraId="32FE4F02"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violazione degli impegni anticorruzione assunti con la sottoscrizione del Patto di integrità;</w:t>
      </w:r>
    </w:p>
    <w:p w14:paraId="6129E0C2" w14:textId="77777777" w:rsidR="0043775F" w:rsidRPr="009E7ADC" w:rsidRDefault="0043775F" w:rsidP="0043775F">
      <w:pPr>
        <w:jc w:val="both"/>
        <w:rPr>
          <w:rFonts w:asciiTheme="majorHAnsi" w:eastAsia="Calibri Light" w:hAnsiTheme="majorHAnsi" w:cstheme="majorHAnsi"/>
        </w:rPr>
      </w:pPr>
      <w:r w:rsidRPr="009E7ADC">
        <w:rPr>
          <w:rFonts w:asciiTheme="majorHAnsi" w:eastAsia="Calibri Light" w:hAnsiTheme="majorHAnsi" w:cstheme="majorHAnsi"/>
        </w:rPr>
        <w:t>In ogni caso, il Parco Archeologico di Pompei procederà alla escussione della polizza di cui all’art. 117 d.lgs. 36/2023 e all’incameramento delle relative somme, restando salvo il risarcimento del maggior danno.</w:t>
      </w:r>
    </w:p>
    <w:p w14:paraId="4599365B" w14:textId="1B2D9880"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5 - </w:t>
      </w:r>
      <w:r w:rsidRPr="009E7ADC">
        <w:rPr>
          <w:rFonts w:asciiTheme="majorHAnsi" w:eastAsia="Calibri Light" w:hAnsiTheme="majorHAnsi" w:cstheme="majorHAnsi"/>
          <w:b/>
        </w:rPr>
        <w:t>TRACCIABILITÀ DEI FLUSSI FINANZIARI</w:t>
      </w:r>
    </w:p>
    <w:p w14:paraId="102DD6F5"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L’Appaltatore assume gli obblighi di tracciabilità dei flussi finanziari di cui all’articolo 3 della Legge 13 agosto 2010, n. 136 e successive modifiche e, a tal fine, dichiara che il conto corrente dedicato al presente appalto è il seguente:</w:t>
      </w:r>
    </w:p>
    <w:p w14:paraId="499C3F7B" w14:textId="2B313840" w:rsidR="00D25D0B" w:rsidRPr="004F3D8E" w:rsidRDefault="00D25D0B" w:rsidP="00D25D0B">
      <w:pPr>
        <w:jc w:val="both"/>
        <w:rPr>
          <w:rFonts w:asciiTheme="majorHAnsi" w:hAnsiTheme="majorHAnsi" w:cstheme="majorHAnsi"/>
        </w:rPr>
      </w:pPr>
      <w:r w:rsidRPr="004F3D8E">
        <w:rPr>
          <w:rFonts w:asciiTheme="majorHAnsi" w:hAnsiTheme="majorHAnsi" w:cstheme="majorHAnsi"/>
        </w:rPr>
        <w:t>Numero conto corrente</w:t>
      </w:r>
      <w:r>
        <w:rPr>
          <w:rFonts w:asciiTheme="majorHAnsi" w:hAnsiTheme="majorHAnsi" w:cstheme="majorHAnsi"/>
        </w:rPr>
        <w:t>__________________</w:t>
      </w:r>
      <w:r w:rsidRPr="004F3D8E">
        <w:rPr>
          <w:rFonts w:asciiTheme="majorHAnsi" w:hAnsiTheme="majorHAnsi" w:cstheme="majorHAnsi"/>
        </w:rPr>
        <w:t>.</w:t>
      </w:r>
    </w:p>
    <w:p w14:paraId="0A3C40A8"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Altresì, l’appaltatore dichiara che i soggetti delegati ad operare sul conto corrente sopra menzionato sono i seguenti:</w:t>
      </w:r>
    </w:p>
    <w:p w14:paraId="448920E2" w14:textId="2FA1D7E8" w:rsidR="00D25D0B" w:rsidRPr="004F3D8E"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BBF4C40" w14:textId="02F29745" w:rsidR="00D25D0B"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4DD1E66" w14:textId="77777777" w:rsidR="00D25D0B" w:rsidRPr="004F3D8E" w:rsidRDefault="00D25D0B" w:rsidP="00D25D0B">
      <w:pPr>
        <w:pStyle w:val="Paragrafoelenco"/>
        <w:ind w:left="405"/>
        <w:jc w:val="both"/>
        <w:rPr>
          <w:rFonts w:asciiTheme="majorHAnsi" w:hAnsiTheme="majorHAnsi" w:cstheme="majorHAnsi"/>
          <w:sz w:val="22"/>
          <w:szCs w:val="22"/>
        </w:rPr>
      </w:pPr>
    </w:p>
    <w:p w14:paraId="41E3FF27" w14:textId="77777777" w:rsidR="00D25D0B" w:rsidRPr="004F3D8E" w:rsidRDefault="00D25D0B" w:rsidP="00D25D0B">
      <w:pPr>
        <w:ind w:left="45"/>
        <w:jc w:val="both"/>
        <w:rPr>
          <w:rFonts w:asciiTheme="majorHAnsi" w:hAnsiTheme="majorHAnsi" w:cstheme="majorHAnsi"/>
        </w:rPr>
      </w:pPr>
      <w:r w:rsidRPr="004F3D8E">
        <w:rPr>
          <w:rFonts w:asciiTheme="majorHAnsi" w:hAnsiTheme="majorHAnsi" w:cstheme="majorHAnsi"/>
        </w:rPr>
        <w:lastRenderedPageBreak/>
        <w:t>L’Appaltatore si impegna a dare immediata comunicazione alla Stazione Appaltante ed alla Prefettura ufficio territoriale del Governo della provincia di Napoli della notizia dell’inadempimento della propria controparte agli obblighi di tracciabilità finanziaria.</w:t>
      </w:r>
    </w:p>
    <w:p w14:paraId="62C05BAC"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Il presente contratto verrà risolto ai sensi e per gli effetti dell’art. 1456 cod. civ. in tutti i casi in cui le transazioni siano state eseguite senza avvalersi di banche o della società Poste Italiane S.p.A. e/o degli altri strumenti previsti dalla legge purché idonei a garantire la piena tracciabilità delle operazioni.</w:t>
      </w:r>
    </w:p>
    <w:p w14:paraId="287AA46B" w14:textId="77777777" w:rsidR="0088055E" w:rsidRPr="009E7ADC" w:rsidRDefault="0088055E" w:rsidP="0088055E">
      <w:pPr>
        <w:ind w:right="5534"/>
        <w:rPr>
          <w:rFonts w:asciiTheme="majorHAnsi" w:hAnsiTheme="majorHAnsi" w:cstheme="majorHAnsi"/>
        </w:rPr>
      </w:pPr>
    </w:p>
    <w:p w14:paraId="43B5FEB9" w14:textId="77777777" w:rsidR="0088055E" w:rsidRPr="009E7ADC" w:rsidRDefault="0088055E" w:rsidP="0088055E">
      <w:pPr>
        <w:spacing w:after="0" w:line="240" w:lineRule="auto"/>
        <w:rPr>
          <w:rFonts w:asciiTheme="majorHAnsi" w:hAnsiTheme="majorHAnsi" w:cstheme="majorHAnsi"/>
        </w:rPr>
      </w:pPr>
    </w:p>
    <w:p w14:paraId="4AA77D7E" w14:textId="77777777" w:rsidR="0088055E" w:rsidRDefault="0088055E" w:rsidP="0088055E">
      <w:pPr>
        <w:spacing w:after="0" w:line="240" w:lineRule="auto"/>
        <w:rPr>
          <w:rFonts w:asciiTheme="majorHAnsi" w:hAnsiTheme="majorHAnsi" w:cstheme="majorHAnsi"/>
        </w:rPr>
        <w:sectPr w:rsidR="0088055E" w:rsidSect="001A300A">
          <w:headerReference w:type="default" r:id="rId11"/>
          <w:footerReference w:type="default" r:id="rId12"/>
          <w:type w:val="continuous"/>
          <w:pgSz w:w="11906" w:h="16838"/>
          <w:pgMar w:top="2268" w:right="1701" w:bottom="1701" w:left="1701" w:header="709" w:footer="709" w:gutter="0"/>
          <w:cols w:space="708"/>
          <w:docGrid w:linePitch="360"/>
        </w:sectPr>
      </w:pPr>
    </w:p>
    <w:p w14:paraId="023FE063" w14:textId="7B29F7B4"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Parco Archeologico di Pompei</w:t>
      </w:r>
    </w:p>
    <w:p w14:paraId="37F9CBC9" w14:textId="0F7B24CF" w:rsidR="0088055E" w:rsidRPr="009E7ADC"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Il Direttore Generale</w:t>
      </w:r>
    </w:p>
    <w:p w14:paraId="050BA9ED" w14:textId="0251D3CC" w:rsidR="0088055E"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 xml:space="preserve">Gabriel </w:t>
      </w:r>
      <w:proofErr w:type="spellStart"/>
      <w:r w:rsidRPr="009E7ADC">
        <w:rPr>
          <w:rFonts w:asciiTheme="majorHAnsi" w:hAnsiTheme="majorHAnsi" w:cstheme="majorHAnsi"/>
        </w:rPr>
        <w:t>Zuchtriegel</w:t>
      </w:r>
      <w:proofErr w:type="spellEnd"/>
    </w:p>
    <w:p w14:paraId="073F7401" w14:textId="1410BD36"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L’appaltatore</w:t>
      </w:r>
    </w:p>
    <w:p w14:paraId="61378E2B" w14:textId="39B4EF50"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 xml:space="preserve">Il legale rappresentante </w:t>
      </w:r>
      <w:r w:rsidRPr="0088055E">
        <w:rPr>
          <w:rFonts w:asciiTheme="majorHAnsi" w:hAnsiTheme="majorHAnsi" w:cstheme="majorHAnsi"/>
          <w:i/>
        </w:rPr>
        <w:t>pro tempore</w:t>
      </w:r>
    </w:p>
    <w:p w14:paraId="09D9E810" w14:textId="53C943B6" w:rsidR="0088055E" w:rsidRPr="009E7ADC" w:rsidRDefault="0088055E" w:rsidP="0088055E">
      <w:pPr>
        <w:spacing w:after="0" w:line="240" w:lineRule="auto"/>
        <w:jc w:val="center"/>
        <w:rPr>
          <w:rFonts w:asciiTheme="majorHAnsi" w:hAnsiTheme="majorHAnsi" w:cstheme="majorHAnsi"/>
        </w:rPr>
      </w:pPr>
      <w:r>
        <w:rPr>
          <w:rFonts w:asciiTheme="majorHAnsi" w:hAnsiTheme="majorHAnsi" w:cstheme="majorHAnsi"/>
        </w:rPr>
        <w:t>___________________</w:t>
      </w:r>
    </w:p>
    <w:p w14:paraId="354E14A7" w14:textId="77777777" w:rsidR="0088055E" w:rsidRDefault="0088055E" w:rsidP="00177C2B">
      <w:pPr>
        <w:spacing w:after="0"/>
        <w:jc w:val="center"/>
        <w:rPr>
          <w:rFonts w:asciiTheme="majorHAnsi" w:hAnsiTheme="majorHAnsi" w:cstheme="majorHAnsi"/>
        </w:rPr>
        <w:sectPr w:rsidR="0088055E" w:rsidSect="0088055E">
          <w:type w:val="continuous"/>
          <w:pgSz w:w="11906" w:h="16838"/>
          <w:pgMar w:top="2268" w:right="1701" w:bottom="1701" w:left="1701" w:header="709" w:footer="709" w:gutter="0"/>
          <w:cols w:num="2" w:space="708"/>
          <w:docGrid w:linePitch="360"/>
        </w:sectPr>
      </w:pPr>
    </w:p>
    <w:p w14:paraId="1F8C7C68" w14:textId="1686328D" w:rsidR="00177C2B" w:rsidRPr="004F3D8E" w:rsidRDefault="00177C2B" w:rsidP="00177C2B">
      <w:pPr>
        <w:spacing w:after="0"/>
        <w:jc w:val="center"/>
        <w:rPr>
          <w:rFonts w:asciiTheme="majorHAnsi" w:hAnsiTheme="majorHAnsi" w:cstheme="majorHAnsi"/>
        </w:rPr>
      </w:pPr>
    </w:p>
    <w:sectPr w:rsidR="00177C2B" w:rsidRPr="004F3D8E" w:rsidSect="001A300A">
      <w:type w:val="continuous"/>
      <w:pgSz w:w="11906" w:h="16838"/>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BB60B" w14:textId="77777777" w:rsidR="008827C3" w:rsidRDefault="008827C3" w:rsidP="000C0295">
      <w:pPr>
        <w:spacing w:after="0" w:line="240" w:lineRule="auto"/>
      </w:pPr>
      <w:r>
        <w:separator/>
      </w:r>
    </w:p>
  </w:endnote>
  <w:endnote w:type="continuationSeparator" w:id="0">
    <w:p w14:paraId="08F83C62" w14:textId="77777777" w:rsidR="008827C3" w:rsidRDefault="008827C3" w:rsidP="000C0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2CE99" w14:textId="77777777" w:rsidR="000C0295" w:rsidRDefault="000C0295" w:rsidP="000C0295">
    <w:pPr>
      <w:pStyle w:val="Pidipagina"/>
      <w:rPr>
        <w:rFonts w:ascii="Museo Sans 300" w:hAnsi="Museo Sans 300"/>
        <w:color w:val="455252"/>
        <w:sz w:val="16"/>
        <w:szCs w:val="16"/>
      </w:rPr>
    </w:pPr>
  </w:p>
  <w:p w14:paraId="341C8EF6" w14:textId="420B8560" w:rsidR="000C0295" w:rsidRPr="0072186E" w:rsidRDefault="000C0295" w:rsidP="000C0295">
    <w:pPr>
      <w:pStyle w:val="Pidipagina"/>
      <w:ind w:left="-567"/>
      <w:rPr>
        <w:rFonts w:ascii="Museo Sans 300" w:hAnsi="Museo Sans 300"/>
        <w:color w:val="455252"/>
        <w:sz w:val="16"/>
        <w:szCs w:val="16"/>
      </w:rPr>
    </w:pPr>
    <w:r w:rsidRPr="0072186E">
      <w:rPr>
        <w:rFonts w:ascii="Museo Sans 300" w:hAnsi="Museo Sans 300"/>
        <w:noProof/>
        <w:color w:val="455252"/>
        <w:sz w:val="16"/>
        <w:szCs w:val="16"/>
        <w:lang w:eastAsia="it-IT"/>
      </w:rPr>
      <w:drawing>
        <wp:anchor distT="0" distB="0" distL="114300" distR="114300" simplePos="0" relativeHeight="251661312" behindDoc="0" locked="0" layoutInCell="1" allowOverlap="1" wp14:anchorId="75C4910B" wp14:editId="10FD49FC">
          <wp:simplePos x="0" y="0"/>
          <wp:positionH relativeFrom="column">
            <wp:posOffset>4500484</wp:posOffset>
          </wp:positionH>
          <wp:positionV relativeFrom="paragraph">
            <wp:posOffset>73025</wp:posOffset>
          </wp:positionV>
          <wp:extent cx="1096645" cy="359410"/>
          <wp:effectExtent l="0" t="0" r="8255" b="2540"/>
          <wp:wrapThrough wrapText="bothSides">
            <wp:wrapPolygon edited="0">
              <wp:start x="0" y="0"/>
              <wp:lineTo x="0" y="20608"/>
              <wp:lineTo x="21387" y="20608"/>
              <wp:lineTo x="21387"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_logo_esteso_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6645" cy="359410"/>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noProof/>
        <w:color w:val="455252"/>
        <w:sz w:val="16"/>
        <w:szCs w:val="16"/>
        <w:lang w:eastAsia="it-IT"/>
      </w:rPr>
      <w:drawing>
        <wp:anchor distT="0" distB="0" distL="114300" distR="114300" simplePos="0" relativeHeight="251662336" behindDoc="0" locked="0" layoutInCell="1" allowOverlap="1" wp14:anchorId="600C0D1B" wp14:editId="495FA65D">
          <wp:simplePos x="0" y="0"/>
          <wp:positionH relativeFrom="page">
            <wp:posOffset>3058210</wp:posOffset>
          </wp:positionH>
          <wp:positionV relativeFrom="paragraph">
            <wp:posOffset>74295</wp:posOffset>
          </wp:positionV>
          <wp:extent cx="1793977" cy="358775"/>
          <wp:effectExtent l="0" t="0" r="0" b="317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A_logo_esteso_BLU_page-00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977" cy="358775"/>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color w:val="455252"/>
        <w:sz w:val="16"/>
        <w:szCs w:val="16"/>
      </w:rPr>
      <w:t>Via Plinio 26</w:t>
    </w:r>
    <w:r>
      <w:rPr>
        <w:rFonts w:ascii="Museo Sans 300" w:hAnsi="Museo Sans 300"/>
        <w:color w:val="455252"/>
        <w:sz w:val="16"/>
        <w:szCs w:val="16"/>
      </w:rPr>
      <w:t xml:space="preserve"> </w:t>
    </w:r>
    <w:r w:rsidRPr="0072186E">
      <w:rPr>
        <w:rFonts w:ascii="Museo Sans 300" w:hAnsi="Museo Sans 300"/>
        <w:color w:val="455252"/>
        <w:sz w:val="16"/>
        <w:szCs w:val="16"/>
      </w:rPr>
      <w:t>-  80045 Pompei (NA)</w:t>
    </w:r>
    <w:r w:rsidRPr="0072186E">
      <w:rPr>
        <w:rFonts w:ascii="Museo Sans 300" w:hAnsi="Museo Sans 300"/>
        <w:noProof/>
        <w:color w:val="455252"/>
        <w:sz w:val="16"/>
        <w:szCs w:val="16"/>
        <w:lang w:eastAsia="it-IT"/>
      </w:rPr>
      <w:t xml:space="preserve"> </w:t>
    </w:r>
  </w:p>
  <w:p w14:paraId="46A542DE" w14:textId="77777777" w:rsidR="000C0295" w:rsidRPr="0072186E" w:rsidRDefault="000C0295" w:rsidP="000C0295">
    <w:pPr>
      <w:pStyle w:val="Pidipagina"/>
      <w:ind w:left="-567"/>
      <w:rPr>
        <w:rFonts w:ascii="Museo Sans 300" w:hAnsi="Museo Sans 300"/>
        <w:color w:val="455252"/>
        <w:sz w:val="16"/>
        <w:szCs w:val="16"/>
      </w:rPr>
    </w:pPr>
    <w:r>
      <w:rPr>
        <w:rFonts w:ascii="Museo Sans 300" w:hAnsi="Museo Sans 300"/>
        <w:color w:val="455252"/>
        <w:sz w:val="16"/>
        <w:szCs w:val="16"/>
      </w:rPr>
      <w:t>e</w:t>
    </w:r>
    <w:r w:rsidRPr="0072186E">
      <w:rPr>
        <w:rFonts w:ascii="Museo Sans 300" w:hAnsi="Museo Sans 300"/>
        <w:color w:val="455252"/>
        <w:sz w:val="16"/>
        <w:szCs w:val="16"/>
      </w:rPr>
      <w:t>mail: pa-pompei@cultura.gov.it</w:t>
    </w:r>
  </w:p>
  <w:p w14:paraId="4D030DC6" w14:textId="77777777" w:rsidR="000C0295" w:rsidRPr="0072186E" w:rsidRDefault="000C0295" w:rsidP="000C0295">
    <w:pPr>
      <w:pStyle w:val="Pidipagina"/>
      <w:tabs>
        <w:tab w:val="clear" w:pos="4819"/>
        <w:tab w:val="clear" w:pos="9638"/>
        <w:tab w:val="left" w:pos="5385"/>
        <w:tab w:val="left" w:pos="6405"/>
        <w:tab w:val="left" w:pos="6630"/>
      </w:tabs>
      <w:ind w:left="-567"/>
      <w:rPr>
        <w:rFonts w:ascii="Museo Sans 300" w:hAnsi="Museo Sans 300"/>
        <w:color w:val="455252"/>
        <w:sz w:val="16"/>
        <w:szCs w:val="16"/>
        <w:lang w:val="en-US"/>
      </w:rPr>
    </w:pPr>
    <w:r w:rsidRPr="0072186E">
      <w:rPr>
        <w:rFonts w:ascii="Museo Sans 300" w:hAnsi="Museo Sans 300"/>
        <w:color w:val="455252"/>
        <w:sz w:val="16"/>
        <w:szCs w:val="16"/>
        <w:lang w:val="en-US"/>
      </w:rPr>
      <w:t>PEC:   pa-pompei@pec.cultura.gov.it</w:t>
    </w:r>
  </w:p>
  <w:p w14:paraId="09343794" w14:textId="77777777" w:rsidR="000C0295" w:rsidRPr="0072186E"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Tel:    +39 081 85 75 111                                                                                          </w:t>
    </w:r>
  </w:p>
  <w:p w14:paraId="3344E9A8" w14:textId="77777777" w:rsidR="000C0295" w:rsidRPr="00207BDA"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C.F. </w:t>
    </w:r>
    <w:r>
      <w:rPr>
        <w:rFonts w:ascii="Museo Sans 300" w:hAnsi="Museo Sans 300"/>
        <w:color w:val="455252"/>
        <w:sz w:val="16"/>
        <w:szCs w:val="16"/>
        <w:lang w:val="en-US"/>
      </w:rPr>
      <w:t xml:space="preserve">    </w:t>
    </w:r>
    <w:r w:rsidRPr="0072186E">
      <w:rPr>
        <w:rFonts w:ascii="Museo Sans 300" w:hAnsi="Museo Sans 300"/>
        <w:color w:val="455252"/>
        <w:sz w:val="16"/>
        <w:szCs w:val="16"/>
        <w:lang w:val="en-US"/>
      </w:rPr>
      <w:t>90083400631</w:t>
    </w:r>
    <w:r>
      <w:rPr>
        <w:rFonts w:ascii="Museo Sans 300" w:hAnsi="Museo Sans 300"/>
        <w:color w:val="455252"/>
        <w:sz w:val="16"/>
        <w:szCs w:val="16"/>
        <w:lang w:val="en-US"/>
      </w:rPr>
      <w:t xml:space="preserve"> </w:t>
    </w:r>
    <w:r>
      <w:rPr>
        <w:rFonts w:ascii="Museo Sans 300" w:hAnsi="Museo Sans 300"/>
        <w:color w:val="455252"/>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FBBAC" w14:textId="77777777" w:rsidR="008827C3" w:rsidRDefault="008827C3" w:rsidP="000C0295">
      <w:pPr>
        <w:spacing w:after="0" w:line="240" w:lineRule="auto"/>
      </w:pPr>
      <w:r>
        <w:separator/>
      </w:r>
    </w:p>
  </w:footnote>
  <w:footnote w:type="continuationSeparator" w:id="0">
    <w:p w14:paraId="21444FBA" w14:textId="77777777" w:rsidR="008827C3" w:rsidRDefault="008827C3" w:rsidP="000C0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B28D" w14:textId="2FB6D957" w:rsidR="000C0295" w:rsidRDefault="000C0295">
    <w:pPr>
      <w:pStyle w:val="Intestazione"/>
    </w:pPr>
    <w:r>
      <w:rPr>
        <w:noProof/>
        <w:lang w:eastAsia="it-IT"/>
      </w:rPr>
      <w:drawing>
        <wp:anchor distT="0" distB="0" distL="114300" distR="114300" simplePos="0" relativeHeight="251659264" behindDoc="0" locked="0" layoutInCell="1" allowOverlap="1" wp14:anchorId="14BCAD48" wp14:editId="774BD876">
          <wp:simplePos x="0" y="0"/>
          <wp:positionH relativeFrom="column">
            <wp:posOffset>-675952</wp:posOffset>
          </wp:positionH>
          <wp:positionV relativeFrom="paragraph">
            <wp:posOffset>-12895</wp:posOffset>
          </wp:positionV>
          <wp:extent cx="1724400" cy="1087200"/>
          <wp:effectExtent l="0" t="0" r="952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_POMPEII_PA_COL_POS_CMYK-42.png"/>
                  <pic:cNvPicPr/>
                </pic:nvPicPr>
                <pic:blipFill>
                  <a:blip r:embed="rId1">
                    <a:extLst>
                      <a:ext uri="{28A0092B-C50C-407E-A947-70E740481C1C}">
                        <a14:useLocalDpi xmlns:a14="http://schemas.microsoft.com/office/drawing/2010/main" val="0"/>
                      </a:ext>
                    </a:extLst>
                  </a:blip>
                  <a:stretch>
                    <a:fillRect/>
                  </a:stretch>
                </pic:blipFill>
                <pic:spPr>
                  <a:xfrm>
                    <a:off x="0" y="0"/>
                    <a:ext cx="1724400" cy="108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2BD5"/>
    <w:multiLevelType w:val="hybridMultilevel"/>
    <w:tmpl w:val="6172D51A"/>
    <w:lvl w:ilvl="0" w:tplc="766EE5A4">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9B3850"/>
    <w:multiLevelType w:val="hybridMultilevel"/>
    <w:tmpl w:val="6BE47650"/>
    <w:lvl w:ilvl="0" w:tplc="ACFCDA76">
      <w:start w:val="11"/>
      <w:numFmt w:val="bullet"/>
      <w:lvlText w:val="-"/>
      <w:lvlJc w:val="left"/>
      <w:pPr>
        <w:ind w:left="974" w:hanging="360"/>
      </w:pPr>
      <w:rPr>
        <w:rFonts w:ascii="Calibri Light" w:eastAsiaTheme="minorEastAsia" w:hAnsi="Calibri Light" w:cs="Calibri Light" w:hint="default"/>
      </w:rPr>
    </w:lvl>
    <w:lvl w:ilvl="1" w:tplc="04100003" w:tentative="1">
      <w:start w:val="1"/>
      <w:numFmt w:val="bullet"/>
      <w:lvlText w:val="o"/>
      <w:lvlJc w:val="left"/>
      <w:pPr>
        <w:ind w:left="1694" w:hanging="360"/>
      </w:pPr>
      <w:rPr>
        <w:rFonts w:ascii="Courier New" w:hAnsi="Courier New" w:cs="Courier New" w:hint="default"/>
      </w:rPr>
    </w:lvl>
    <w:lvl w:ilvl="2" w:tplc="04100005" w:tentative="1">
      <w:start w:val="1"/>
      <w:numFmt w:val="bullet"/>
      <w:lvlText w:val=""/>
      <w:lvlJc w:val="left"/>
      <w:pPr>
        <w:ind w:left="2414" w:hanging="360"/>
      </w:pPr>
      <w:rPr>
        <w:rFonts w:ascii="Wingdings" w:hAnsi="Wingdings" w:hint="default"/>
      </w:rPr>
    </w:lvl>
    <w:lvl w:ilvl="3" w:tplc="04100001" w:tentative="1">
      <w:start w:val="1"/>
      <w:numFmt w:val="bullet"/>
      <w:lvlText w:val=""/>
      <w:lvlJc w:val="left"/>
      <w:pPr>
        <w:ind w:left="3134" w:hanging="360"/>
      </w:pPr>
      <w:rPr>
        <w:rFonts w:ascii="Symbol" w:hAnsi="Symbol" w:hint="default"/>
      </w:rPr>
    </w:lvl>
    <w:lvl w:ilvl="4" w:tplc="04100003" w:tentative="1">
      <w:start w:val="1"/>
      <w:numFmt w:val="bullet"/>
      <w:lvlText w:val="o"/>
      <w:lvlJc w:val="left"/>
      <w:pPr>
        <w:ind w:left="3854" w:hanging="360"/>
      </w:pPr>
      <w:rPr>
        <w:rFonts w:ascii="Courier New" w:hAnsi="Courier New" w:cs="Courier New" w:hint="default"/>
      </w:rPr>
    </w:lvl>
    <w:lvl w:ilvl="5" w:tplc="04100005" w:tentative="1">
      <w:start w:val="1"/>
      <w:numFmt w:val="bullet"/>
      <w:lvlText w:val=""/>
      <w:lvlJc w:val="left"/>
      <w:pPr>
        <w:ind w:left="4574" w:hanging="360"/>
      </w:pPr>
      <w:rPr>
        <w:rFonts w:ascii="Wingdings" w:hAnsi="Wingdings" w:hint="default"/>
      </w:rPr>
    </w:lvl>
    <w:lvl w:ilvl="6" w:tplc="04100001" w:tentative="1">
      <w:start w:val="1"/>
      <w:numFmt w:val="bullet"/>
      <w:lvlText w:val=""/>
      <w:lvlJc w:val="left"/>
      <w:pPr>
        <w:ind w:left="5294" w:hanging="360"/>
      </w:pPr>
      <w:rPr>
        <w:rFonts w:ascii="Symbol" w:hAnsi="Symbol" w:hint="default"/>
      </w:rPr>
    </w:lvl>
    <w:lvl w:ilvl="7" w:tplc="04100003" w:tentative="1">
      <w:start w:val="1"/>
      <w:numFmt w:val="bullet"/>
      <w:lvlText w:val="o"/>
      <w:lvlJc w:val="left"/>
      <w:pPr>
        <w:ind w:left="6014" w:hanging="360"/>
      </w:pPr>
      <w:rPr>
        <w:rFonts w:ascii="Courier New" w:hAnsi="Courier New" w:cs="Courier New" w:hint="default"/>
      </w:rPr>
    </w:lvl>
    <w:lvl w:ilvl="8" w:tplc="04100005" w:tentative="1">
      <w:start w:val="1"/>
      <w:numFmt w:val="bullet"/>
      <w:lvlText w:val=""/>
      <w:lvlJc w:val="left"/>
      <w:pPr>
        <w:ind w:left="6734" w:hanging="360"/>
      </w:pPr>
      <w:rPr>
        <w:rFonts w:ascii="Wingdings" w:hAnsi="Wingdings" w:hint="default"/>
      </w:rPr>
    </w:lvl>
  </w:abstractNum>
  <w:abstractNum w:abstractNumId="2" w15:restartNumberingAfterBreak="0">
    <w:nsid w:val="27C32DB6"/>
    <w:multiLevelType w:val="hybridMultilevel"/>
    <w:tmpl w:val="557CD9CA"/>
    <w:lvl w:ilvl="0" w:tplc="BAA4C468">
      <w:start w:val="2"/>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4F2A90"/>
    <w:multiLevelType w:val="hybridMultilevel"/>
    <w:tmpl w:val="2F58B650"/>
    <w:lvl w:ilvl="0" w:tplc="A30C81D8">
      <w:start w:val="1"/>
      <w:numFmt w:val="decimal"/>
      <w:lvlText w:val="%1."/>
      <w:lvlJc w:val="left"/>
      <w:pPr>
        <w:ind w:left="1004" w:hanging="360"/>
      </w:pPr>
      <w:rPr>
        <w:rFonts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34CC27FA"/>
    <w:multiLevelType w:val="hybridMultilevel"/>
    <w:tmpl w:val="F892C0F4"/>
    <w:lvl w:ilvl="0" w:tplc="341EC9E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4D08F7"/>
    <w:multiLevelType w:val="hybridMultilevel"/>
    <w:tmpl w:val="1D86008C"/>
    <w:lvl w:ilvl="0" w:tplc="470869B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3B415FE8"/>
    <w:multiLevelType w:val="hybridMultilevel"/>
    <w:tmpl w:val="229C3976"/>
    <w:lvl w:ilvl="0" w:tplc="DFA07AD0">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200DBD"/>
    <w:multiLevelType w:val="hybridMultilevel"/>
    <w:tmpl w:val="9F005B08"/>
    <w:lvl w:ilvl="0" w:tplc="CA6070A0">
      <w:start w:val="1"/>
      <w:numFmt w:val="lowerLetter"/>
      <w:lvlText w:val="%1)"/>
      <w:lvlJc w:val="left"/>
      <w:pPr>
        <w:ind w:left="614" w:hanging="361"/>
      </w:pPr>
      <w:rPr>
        <w:rFonts w:ascii="Calibri Light" w:eastAsia="Microsoft Sans Serif" w:hAnsi="Calibri Light" w:cs="Calibri Light" w:hint="default"/>
        <w:b w:val="0"/>
        <w:spacing w:val="-1"/>
        <w:w w:val="100"/>
        <w:sz w:val="22"/>
        <w:szCs w:val="22"/>
        <w:lang w:val="it-IT" w:eastAsia="en-US" w:bidi="ar-SA"/>
      </w:rPr>
    </w:lvl>
    <w:lvl w:ilvl="1" w:tplc="CFDA7472">
      <w:numFmt w:val="bullet"/>
      <w:lvlText w:val=""/>
      <w:lvlJc w:val="left"/>
      <w:pPr>
        <w:ind w:left="1334" w:hanging="360"/>
      </w:pPr>
      <w:rPr>
        <w:rFonts w:ascii="Symbol" w:eastAsia="Symbol" w:hAnsi="Symbol" w:cs="Symbol" w:hint="default"/>
        <w:w w:val="100"/>
        <w:sz w:val="22"/>
        <w:szCs w:val="22"/>
        <w:lang w:val="it-IT" w:eastAsia="en-US" w:bidi="ar-SA"/>
      </w:rPr>
    </w:lvl>
    <w:lvl w:ilvl="2" w:tplc="CE481BD0">
      <w:numFmt w:val="bullet"/>
      <w:lvlText w:val="•"/>
      <w:lvlJc w:val="left"/>
      <w:pPr>
        <w:ind w:left="2322" w:hanging="360"/>
      </w:pPr>
      <w:rPr>
        <w:lang w:val="it-IT" w:eastAsia="en-US" w:bidi="ar-SA"/>
      </w:rPr>
    </w:lvl>
    <w:lvl w:ilvl="3" w:tplc="5EB00BEA">
      <w:numFmt w:val="bullet"/>
      <w:lvlText w:val="•"/>
      <w:lvlJc w:val="left"/>
      <w:pPr>
        <w:ind w:left="3305" w:hanging="360"/>
      </w:pPr>
      <w:rPr>
        <w:lang w:val="it-IT" w:eastAsia="en-US" w:bidi="ar-SA"/>
      </w:rPr>
    </w:lvl>
    <w:lvl w:ilvl="4" w:tplc="745676A2">
      <w:numFmt w:val="bullet"/>
      <w:lvlText w:val="•"/>
      <w:lvlJc w:val="left"/>
      <w:pPr>
        <w:ind w:left="4288" w:hanging="360"/>
      </w:pPr>
      <w:rPr>
        <w:lang w:val="it-IT" w:eastAsia="en-US" w:bidi="ar-SA"/>
      </w:rPr>
    </w:lvl>
    <w:lvl w:ilvl="5" w:tplc="A680E782">
      <w:numFmt w:val="bullet"/>
      <w:lvlText w:val="•"/>
      <w:lvlJc w:val="left"/>
      <w:pPr>
        <w:ind w:left="5271" w:hanging="360"/>
      </w:pPr>
      <w:rPr>
        <w:lang w:val="it-IT" w:eastAsia="en-US" w:bidi="ar-SA"/>
      </w:rPr>
    </w:lvl>
    <w:lvl w:ilvl="6" w:tplc="F64EAFB8">
      <w:numFmt w:val="bullet"/>
      <w:lvlText w:val="•"/>
      <w:lvlJc w:val="left"/>
      <w:pPr>
        <w:ind w:left="6254" w:hanging="360"/>
      </w:pPr>
      <w:rPr>
        <w:lang w:val="it-IT" w:eastAsia="en-US" w:bidi="ar-SA"/>
      </w:rPr>
    </w:lvl>
    <w:lvl w:ilvl="7" w:tplc="98462FAE">
      <w:numFmt w:val="bullet"/>
      <w:lvlText w:val="•"/>
      <w:lvlJc w:val="left"/>
      <w:pPr>
        <w:ind w:left="7237" w:hanging="360"/>
      </w:pPr>
      <w:rPr>
        <w:lang w:val="it-IT" w:eastAsia="en-US" w:bidi="ar-SA"/>
      </w:rPr>
    </w:lvl>
    <w:lvl w:ilvl="8" w:tplc="7E5E67C0">
      <w:numFmt w:val="bullet"/>
      <w:lvlText w:val="•"/>
      <w:lvlJc w:val="left"/>
      <w:pPr>
        <w:ind w:left="8220" w:hanging="360"/>
      </w:pPr>
      <w:rPr>
        <w:lang w:val="it-IT" w:eastAsia="en-US" w:bidi="ar-SA"/>
      </w:rPr>
    </w:lvl>
  </w:abstractNum>
  <w:abstractNum w:abstractNumId="8" w15:restartNumberingAfterBreak="0">
    <w:nsid w:val="4DD22D48"/>
    <w:multiLevelType w:val="hybridMultilevel"/>
    <w:tmpl w:val="9BC0A9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1B42321"/>
    <w:multiLevelType w:val="hybridMultilevel"/>
    <w:tmpl w:val="8362D0B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6DF6C3A"/>
    <w:multiLevelType w:val="hybridMultilevel"/>
    <w:tmpl w:val="F892C0F4"/>
    <w:lvl w:ilvl="0" w:tplc="341EC9E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6E150FF"/>
    <w:multiLevelType w:val="hybridMultilevel"/>
    <w:tmpl w:val="A8E4E088"/>
    <w:lvl w:ilvl="0" w:tplc="71CC3CBE">
      <w:start w:val="1"/>
      <w:numFmt w:val="lowerLetter"/>
      <w:lvlText w:val="%1)"/>
      <w:lvlJc w:val="left"/>
      <w:pPr>
        <w:ind w:left="644" w:hanging="360"/>
      </w:pPr>
      <w:rPr>
        <w:rFonts w:asciiTheme="majorHAnsi" w:hAnsiTheme="majorHAnsi" w:cstheme="majorHAnsi"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589A6199"/>
    <w:multiLevelType w:val="hybridMultilevel"/>
    <w:tmpl w:val="DE5AC14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58AF1878"/>
    <w:multiLevelType w:val="multilevel"/>
    <w:tmpl w:val="00000001"/>
    <w:name w:val="List148787007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8AF1880"/>
    <w:multiLevelType w:val="multilevel"/>
    <w:tmpl w:val="00000002"/>
    <w:name w:val="List148787008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5F5D41D6"/>
    <w:multiLevelType w:val="hybridMultilevel"/>
    <w:tmpl w:val="F18E6E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9E3AD5"/>
    <w:multiLevelType w:val="hybridMultilevel"/>
    <w:tmpl w:val="E64A298E"/>
    <w:lvl w:ilvl="0" w:tplc="8E2CD14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73125B0A"/>
    <w:multiLevelType w:val="hybridMultilevel"/>
    <w:tmpl w:val="2FF06FEA"/>
    <w:lvl w:ilvl="0" w:tplc="FD9258D4">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8" w15:restartNumberingAfterBreak="0">
    <w:nsid w:val="78302A65"/>
    <w:multiLevelType w:val="multilevel"/>
    <w:tmpl w:val="4D3EC2A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7DB31C57"/>
    <w:multiLevelType w:val="hybridMultilevel"/>
    <w:tmpl w:val="D7E4F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13"/>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3">
    <w:abstractNumId w:val="14"/>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4">
    <w:abstractNumId w:val="12"/>
  </w:num>
  <w:num w:numId="5">
    <w:abstractNumId w:val="3"/>
  </w:num>
  <w:num w:numId="6">
    <w:abstractNumId w:val="9"/>
  </w:num>
  <w:num w:numId="7">
    <w:abstractNumId w:val="19"/>
  </w:num>
  <w:num w:numId="8">
    <w:abstractNumId w:val="6"/>
  </w:num>
  <w:num w:numId="9">
    <w:abstractNumId w:val="0"/>
  </w:num>
  <w:num w:numId="10">
    <w:abstractNumId w:val="17"/>
  </w:num>
  <w:num w:numId="11">
    <w:abstractNumId w:val="8"/>
  </w:num>
  <w:num w:numId="12">
    <w:abstractNumId w:val="1"/>
  </w:num>
  <w:num w:numId="13">
    <w:abstractNumId w:val="16"/>
  </w:num>
  <w:num w:numId="14">
    <w:abstractNumId w:val="11"/>
  </w:num>
  <w:num w:numId="15">
    <w:abstractNumId w:val="10"/>
  </w:num>
  <w:num w:numId="16">
    <w:abstractNumId w:val="2"/>
  </w:num>
  <w:num w:numId="17">
    <w:abstractNumId w:val="4"/>
  </w:num>
  <w:num w:numId="18">
    <w:abstractNumId w:val="18"/>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775"/>
    <w:rsid w:val="00044DFB"/>
    <w:rsid w:val="0006609B"/>
    <w:rsid w:val="000A0459"/>
    <w:rsid w:val="000C0295"/>
    <w:rsid w:val="00114EE5"/>
    <w:rsid w:val="001244DA"/>
    <w:rsid w:val="00150132"/>
    <w:rsid w:val="001749A2"/>
    <w:rsid w:val="00176954"/>
    <w:rsid w:val="00177C2B"/>
    <w:rsid w:val="001A300A"/>
    <w:rsid w:val="002641C0"/>
    <w:rsid w:val="00265B92"/>
    <w:rsid w:val="00323852"/>
    <w:rsid w:val="00343131"/>
    <w:rsid w:val="00356587"/>
    <w:rsid w:val="003C63D3"/>
    <w:rsid w:val="0040334C"/>
    <w:rsid w:val="0043775F"/>
    <w:rsid w:val="004D6989"/>
    <w:rsid w:val="004F3D8E"/>
    <w:rsid w:val="00516F06"/>
    <w:rsid w:val="00527B14"/>
    <w:rsid w:val="005528D4"/>
    <w:rsid w:val="00573C6B"/>
    <w:rsid w:val="005B4236"/>
    <w:rsid w:val="00660796"/>
    <w:rsid w:val="006D2DD8"/>
    <w:rsid w:val="006D5F27"/>
    <w:rsid w:val="00702775"/>
    <w:rsid w:val="00714CF7"/>
    <w:rsid w:val="00740B08"/>
    <w:rsid w:val="0074799A"/>
    <w:rsid w:val="00755D64"/>
    <w:rsid w:val="007735AF"/>
    <w:rsid w:val="007918B1"/>
    <w:rsid w:val="007B79A2"/>
    <w:rsid w:val="007F31F9"/>
    <w:rsid w:val="00826B5E"/>
    <w:rsid w:val="0088055E"/>
    <w:rsid w:val="008827C3"/>
    <w:rsid w:val="008B43F4"/>
    <w:rsid w:val="008B5852"/>
    <w:rsid w:val="009373D9"/>
    <w:rsid w:val="00937BC3"/>
    <w:rsid w:val="00942F75"/>
    <w:rsid w:val="00946156"/>
    <w:rsid w:val="009D7B1D"/>
    <w:rsid w:val="009F33BD"/>
    <w:rsid w:val="00A8177A"/>
    <w:rsid w:val="00A973F7"/>
    <w:rsid w:val="00AA62D9"/>
    <w:rsid w:val="00AE603A"/>
    <w:rsid w:val="00B94134"/>
    <w:rsid w:val="00BB3394"/>
    <w:rsid w:val="00BE4314"/>
    <w:rsid w:val="00C34B2B"/>
    <w:rsid w:val="00C3597D"/>
    <w:rsid w:val="00C71A31"/>
    <w:rsid w:val="00C86837"/>
    <w:rsid w:val="00CB0ABE"/>
    <w:rsid w:val="00CC6E67"/>
    <w:rsid w:val="00CE4011"/>
    <w:rsid w:val="00CF6E64"/>
    <w:rsid w:val="00D25D0B"/>
    <w:rsid w:val="00D34564"/>
    <w:rsid w:val="00DB2151"/>
    <w:rsid w:val="00E05B63"/>
    <w:rsid w:val="00EC5842"/>
    <w:rsid w:val="00ED4E40"/>
    <w:rsid w:val="00F1305C"/>
    <w:rsid w:val="00F940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ECD6"/>
  <w15:chartTrackingRefBased/>
  <w15:docId w15:val="{7CA3A624-8864-4A82-AC90-0F561658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05B63"/>
    <w:pPr>
      <w:spacing w:after="0" w:line="240" w:lineRule="auto"/>
      <w:ind w:left="720"/>
      <w:contextualSpacing/>
    </w:pPr>
    <w:rPr>
      <w:rFonts w:eastAsiaTheme="minorEastAsia"/>
      <w:sz w:val="24"/>
      <w:szCs w:val="24"/>
      <w:lang w:eastAsia="it-IT"/>
    </w:rPr>
  </w:style>
  <w:style w:type="paragraph" w:styleId="Corpotesto">
    <w:name w:val="Body Text"/>
    <w:basedOn w:val="Normale"/>
    <w:link w:val="CorpotestoCarattere"/>
    <w:uiPriority w:val="1"/>
    <w:unhideWhenUsed/>
    <w:qFormat/>
    <w:rsid w:val="00E05B63"/>
    <w:pPr>
      <w:widowControl w:val="0"/>
      <w:autoSpaceDE w:val="0"/>
      <w:autoSpaceDN w:val="0"/>
      <w:spacing w:after="0" w:line="240" w:lineRule="auto"/>
      <w:ind w:left="537" w:hanging="284"/>
      <w:jc w:val="both"/>
    </w:pPr>
    <w:rPr>
      <w:rFonts w:ascii="Microsoft Sans Serif" w:eastAsia="Microsoft Sans Serif" w:hAnsi="Microsoft Sans Serif" w:cs="Microsoft Sans Serif"/>
    </w:rPr>
  </w:style>
  <w:style w:type="character" w:customStyle="1" w:styleId="CorpotestoCarattere">
    <w:name w:val="Corpo testo Carattere"/>
    <w:basedOn w:val="Carpredefinitoparagrafo"/>
    <w:link w:val="Corpotesto"/>
    <w:uiPriority w:val="1"/>
    <w:rsid w:val="00E05B63"/>
    <w:rPr>
      <w:rFonts w:ascii="Microsoft Sans Serif" w:eastAsia="Microsoft Sans Serif" w:hAnsi="Microsoft Sans Serif" w:cs="Microsoft Sans Serif"/>
    </w:rPr>
  </w:style>
  <w:style w:type="paragraph" w:styleId="Testofumetto">
    <w:name w:val="Balloon Text"/>
    <w:basedOn w:val="Normale"/>
    <w:link w:val="TestofumettoCarattere"/>
    <w:uiPriority w:val="99"/>
    <w:semiHidden/>
    <w:unhideWhenUsed/>
    <w:rsid w:val="00CB0AB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0ABE"/>
    <w:rPr>
      <w:rFonts w:ascii="Segoe UI" w:hAnsi="Segoe UI" w:cs="Segoe UI"/>
      <w:sz w:val="18"/>
      <w:szCs w:val="18"/>
    </w:rPr>
  </w:style>
  <w:style w:type="paragraph" w:styleId="Intestazione">
    <w:name w:val="header"/>
    <w:basedOn w:val="Normale"/>
    <w:link w:val="IntestazioneCarattere"/>
    <w:uiPriority w:val="99"/>
    <w:unhideWhenUsed/>
    <w:rsid w:val="000C02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295"/>
  </w:style>
  <w:style w:type="paragraph" w:styleId="Pidipagina">
    <w:name w:val="footer"/>
    <w:basedOn w:val="Normale"/>
    <w:link w:val="PidipaginaCarattere"/>
    <w:uiPriority w:val="99"/>
    <w:unhideWhenUsed/>
    <w:rsid w:val="000C02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0295"/>
  </w:style>
  <w:style w:type="table" w:styleId="Grigliatabella">
    <w:name w:val="Table Grid"/>
    <w:basedOn w:val="Tabellanormale"/>
    <w:uiPriority w:val="39"/>
    <w:rsid w:val="0088055E"/>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15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42385-5E0D-438A-9DC4-F57F70801435}">
  <ds:schemaRefs>
    <ds:schemaRef ds:uri="http://schemas.microsoft.com/office/2006/metadata/properties"/>
    <ds:schemaRef ds:uri="http://schemas.microsoft.com/office/infopath/2007/PartnerControls"/>
    <ds:schemaRef ds:uri="f9d7f76c-01cb-4234-9f54-2fb3330512a9"/>
    <ds:schemaRef ds:uri="914fe58a-49c5-4798-bad5-4c780f6aec0d"/>
  </ds:schemaRefs>
</ds:datastoreItem>
</file>

<file path=customXml/itemProps2.xml><?xml version="1.0" encoding="utf-8"?>
<ds:datastoreItem xmlns:ds="http://schemas.openxmlformats.org/officeDocument/2006/customXml" ds:itemID="{05FDB99A-0F1A-4D73-A285-9DD40A925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F3DD86-0198-45FE-8DF7-3B444731C148}">
  <ds:schemaRefs>
    <ds:schemaRef ds:uri="http://schemas.microsoft.com/sharepoint/v3/contenttype/forms"/>
  </ds:schemaRefs>
</ds:datastoreItem>
</file>

<file path=customXml/itemProps4.xml><?xml version="1.0" encoding="utf-8"?>
<ds:datastoreItem xmlns:ds="http://schemas.openxmlformats.org/officeDocument/2006/customXml" ds:itemID="{686DCD88-7577-47CF-B1C8-655661CA7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12</Pages>
  <Words>4036</Words>
  <Characters>23006</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ZAZA SALVATORE</dc:creator>
  <cp:keywords/>
  <dc:description/>
  <cp:lastModifiedBy>ZAZA SALVATORE</cp:lastModifiedBy>
  <cp:revision>69</cp:revision>
  <cp:lastPrinted>2024-11-25T08:34:00Z</cp:lastPrinted>
  <dcterms:created xsi:type="dcterms:W3CDTF">2024-11-13T10:06:00Z</dcterms:created>
  <dcterms:modified xsi:type="dcterms:W3CDTF">2025-05-16T13:29:00Z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y fmtid="{D5CDD505-2E9C-101B-9397-08002B2CF9AE}" pid="3" name="MediaServiceImageTags">
    <vt:lpwstr/>
  </property>
</Properties>
</file>