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C4287" w14:textId="0158C12E" w:rsidR="00563D0D" w:rsidRDefault="00563D0D" w:rsidP="00F03EEB">
      <w:pPr>
        <w:spacing w:after="0" w:line="240" w:lineRule="auto"/>
        <w:jc w:val="center"/>
        <w:rPr>
          <w:rFonts w:ascii="Arial" w:hAnsi="Arial" w:cs="Arial"/>
          <w:b/>
          <w:color w:val="C00000"/>
        </w:rPr>
      </w:pPr>
      <w:r>
        <w:rPr>
          <w:noProof/>
          <w:lang w:eastAsia="it-IT"/>
        </w:rPr>
        <w:drawing>
          <wp:anchor distT="0" distB="0" distL="114300" distR="114300" simplePos="0" relativeHeight="251667456" behindDoc="0" locked="0" layoutInCell="1" allowOverlap="1" wp14:anchorId="62F5B94E" wp14:editId="44F7AE1B">
            <wp:simplePos x="0" y="0"/>
            <wp:positionH relativeFrom="margin">
              <wp:align>right</wp:align>
            </wp:positionH>
            <wp:positionV relativeFrom="paragraph">
              <wp:posOffset>0</wp:posOffset>
            </wp:positionV>
            <wp:extent cx="1590040" cy="1123950"/>
            <wp:effectExtent l="0" t="0" r="0" b="0"/>
            <wp:wrapSquare wrapText="bothSides"/>
            <wp:docPr id="10" name="Immagine 10" descr="C:\Users\marella.brunetto\AppData\Local\Microsoft\Windows\INetCache\Content.Word\Logo_GrandePompei_Tavola disegno 1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ella.brunetto\AppData\Local\Microsoft\Windows\INetCache\Content.Word\Logo_GrandePompei_Tavola disegno 1 copia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04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5408" behindDoc="0" locked="0" layoutInCell="1" allowOverlap="1" wp14:anchorId="0F996AF6" wp14:editId="7E2D9325">
            <wp:simplePos x="0" y="0"/>
            <wp:positionH relativeFrom="margin">
              <wp:align>left</wp:align>
            </wp:positionH>
            <wp:positionV relativeFrom="paragraph">
              <wp:posOffset>0</wp:posOffset>
            </wp:positionV>
            <wp:extent cx="1724400" cy="1087200"/>
            <wp:effectExtent l="0" t="0" r="9525"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POMPEII_PA_COL_POS_CMYK-4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4400" cy="108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t xml:space="preserve"> </w:t>
      </w:r>
    </w:p>
    <w:p w14:paraId="189F4219" w14:textId="30405001" w:rsidR="00563D0D" w:rsidRDefault="00563D0D" w:rsidP="00F03EEB">
      <w:pPr>
        <w:spacing w:after="0" w:line="240" w:lineRule="auto"/>
        <w:jc w:val="center"/>
        <w:rPr>
          <w:rFonts w:ascii="Arial" w:hAnsi="Arial" w:cs="Arial"/>
          <w:b/>
          <w:color w:val="C00000"/>
        </w:rPr>
      </w:pPr>
    </w:p>
    <w:p w14:paraId="0AC0799D" w14:textId="720C1BE3" w:rsidR="00563D0D" w:rsidRDefault="00563D0D" w:rsidP="00F03EEB">
      <w:pPr>
        <w:spacing w:after="0" w:line="240" w:lineRule="auto"/>
        <w:jc w:val="center"/>
        <w:rPr>
          <w:rFonts w:ascii="Arial" w:hAnsi="Arial" w:cs="Arial"/>
          <w:b/>
          <w:color w:val="C00000"/>
        </w:rPr>
      </w:pPr>
    </w:p>
    <w:p w14:paraId="50A3FE92" w14:textId="54163242" w:rsidR="00563D0D" w:rsidRDefault="00563D0D" w:rsidP="00F03EEB">
      <w:pPr>
        <w:spacing w:after="0" w:line="240" w:lineRule="auto"/>
        <w:jc w:val="center"/>
        <w:rPr>
          <w:rFonts w:ascii="Arial" w:hAnsi="Arial" w:cs="Arial"/>
          <w:b/>
          <w:color w:val="C00000"/>
        </w:rPr>
      </w:pPr>
    </w:p>
    <w:p w14:paraId="027FD71F" w14:textId="25AEB86F" w:rsidR="00563D0D" w:rsidRDefault="00563D0D" w:rsidP="00F03EEB">
      <w:pPr>
        <w:spacing w:after="0" w:line="240" w:lineRule="auto"/>
        <w:jc w:val="center"/>
        <w:rPr>
          <w:rFonts w:ascii="Arial" w:hAnsi="Arial" w:cs="Arial"/>
          <w:b/>
          <w:color w:val="C00000"/>
        </w:rPr>
      </w:pPr>
    </w:p>
    <w:p w14:paraId="46C8D281" w14:textId="0EB81EB1" w:rsidR="00563D0D" w:rsidRDefault="00563D0D" w:rsidP="00F03EEB">
      <w:pPr>
        <w:spacing w:after="0" w:line="240" w:lineRule="auto"/>
        <w:jc w:val="center"/>
        <w:rPr>
          <w:rFonts w:ascii="Arial" w:hAnsi="Arial" w:cs="Arial"/>
          <w:b/>
          <w:color w:val="C00000"/>
        </w:rPr>
      </w:pPr>
    </w:p>
    <w:p w14:paraId="412FA564" w14:textId="7ED58C9C" w:rsidR="00563D0D" w:rsidRDefault="00563D0D" w:rsidP="00F03EEB">
      <w:pPr>
        <w:spacing w:after="0" w:line="240" w:lineRule="auto"/>
        <w:jc w:val="center"/>
        <w:rPr>
          <w:rFonts w:ascii="Arial" w:hAnsi="Arial" w:cs="Arial"/>
          <w:b/>
          <w:color w:val="C00000"/>
        </w:rPr>
      </w:pPr>
    </w:p>
    <w:p w14:paraId="0BBA9378" w14:textId="77777777" w:rsidR="00563D0D" w:rsidRDefault="00563D0D" w:rsidP="00F03EEB">
      <w:pPr>
        <w:spacing w:after="0" w:line="240" w:lineRule="auto"/>
        <w:jc w:val="center"/>
        <w:rPr>
          <w:rFonts w:ascii="Arial" w:hAnsi="Arial" w:cs="Arial"/>
          <w:b/>
          <w:color w:val="C00000"/>
        </w:rPr>
      </w:pPr>
    </w:p>
    <w:p w14:paraId="25D72F55" w14:textId="3DD0E2C0" w:rsidR="00563D0D" w:rsidRDefault="00563D0D" w:rsidP="00F03EEB">
      <w:pPr>
        <w:spacing w:after="0" w:line="240" w:lineRule="auto"/>
        <w:jc w:val="center"/>
        <w:rPr>
          <w:rFonts w:ascii="Arial" w:hAnsi="Arial" w:cs="Arial"/>
          <w:b/>
          <w:color w:val="C00000"/>
        </w:rPr>
      </w:pPr>
    </w:p>
    <w:p w14:paraId="4B656A08" w14:textId="14929EE7" w:rsidR="00F03EEB" w:rsidRPr="001540A7" w:rsidRDefault="00F03EEB" w:rsidP="00F03EEB">
      <w:pPr>
        <w:spacing w:after="0" w:line="240" w:lineRule="auto"/>
        <w:jc w:val="center"/>
        <w:rPr>
          <w:rFonts w:ascii="Arial" w:hAnsi="Arial" w:cs="Arial"/>
          <w:b/>
          <w:color w:val="C00000"/>
        </w:rPr>
      </w:pPr>
      <w:r>
        <w:rPr>
          <w:rFonts w:ascii="Arial" w:hAnsi="Arial" w:cs="Arial"/>
          <w:b/>
          <w:color w:val="C00000"/>
        </w:rPr>
        <w:t xml:space="preserve">Nasce la </w:t>
      </w:r>
      <w:r w:rsidRPr="001540A7">
        <w:rPr>
          <w:rFonts w:ascii="Arial" w:hAnsi="Arial" w:cs="Arial"/>
          <w:b/>
          <w:color w:val="C00000"/>
        </w:rPr>
        <w:t>GRANDE POMPEI</w:t>
      </w:r>
      <w:r w:rsidR="00563D0D" w:rsidRPr="00563D0D">
        <w:t xml:space="preserve"> </w:t>
      </w:r>
    </w:p>
    <w:p w14:paraId="0CA19258" w14:textId="5214E3F6" w:rsidR="00F03EEB" w:rsidRDefault="00F03EEB" w:rsidP="00F03EEB">
      <w:pPr>
        <w:spacing w:after="0"/>
        <w:jc w:val="center"/>
        <w:rPr>
          <w:rFonts w:ascii="Arial" w:hAnsi="Arial" w:cs="Arial"/>
          <w:b/>
        </w:rPr>
      </w:pPr>
    </w:p>
    <w:p w14:paraId="2D7800DA" w14:textId="1692F138" w:rsidR="00F03EEB" w:rsidRPr="001540A7" w:rsidRDefault="00F03EEB" w:rsidP="00F03EEB">
      <w:pPr>
        <w:spacing w:after="0"/>
        <w:jc w:val="center"/>
        <w:rPr>
          <w:rFonts w:ascii="Arial" w:hAnsi="Arial" w:cs="Arial"/>
          <w:b/>
        </w:rPr>
      </w:pPr>
      <w:r w:rsidRPr="001540A7">
        <w:rPr>
          <w:rFonts w:ascii="Arial" w:hAnsi="Arial" w:cs="Arial"/>
          <w:b/>
        </w:rPr>
        <w:t xml:space="preserve">VERSO </w:t>
      </w:r>
      <w:r>
        <w:rPr>
          <w:rFonts w:ascii="Arial" w:hAnsi="Arial" w:cs="Arial"/>
          <w:b/>
        </w:rPr>
        <w:t>un “PARCO DIFFUSO”</w:t>
      </w:r>
    </w:p>
    <w:p w14:paraId="6FC57E97" w14:textId="6EF17F01" w:rsidR="00F03EEB" w:rsidRPr="001540A7" w:rsidRDefault="00F03EEB" w:rsidP="00F03EEB">
      <w:pPr>
        <w:spacing w:after="0"/>
        <w:jc w:val="center"/>
        <w:rPr>
          <w:rFonts w:ascii="Arial" w:hAnsi="Arial" w:cs="Arial"/>
          <w:b/>
        </w:rPr>
      </w:pPr>
      <w:r w:rsidRPr="001540A7">
        <w:rPr>
          <w:rFonts w:ascii="Arial" w:hAnsi="Arial" w:cs="Arial"/>
          <w:b/>
        </w:rPr>
        <w:t>PROPOSTE D</w:t>
      </w:r>
      <w:r w:rsidR="0078127E">
        <w:rPr>
          <w:rFonts w:ascii="Arial" w:hAnsi="Arial" w:cs="Arial"/>
          <w:b/>
        </w:rPr>
        <w:t>I VISITA INTEGRATE E DIFFERENZIA</w:t>
      </w:r>
      <w:r w:rsidRPr="001540A7">
        <w:rPr>
          <w:rFonts w:ascii="Arial" w:hAnsi="Arial" w:cs="Arial"/>
          <w:b/>
        </w:rPr>
        <w:t xml:space="preserve">TE, </w:t>
      </w:r>
    </w:p>
    <w:p w14:paraId="06964711" w14:textId="51F27C42" w:rsidR="00F03EEB" w:rsidRDefault="0078127E" w:rsidP="00F03EEB">
      <w:pPr>
        <w:spacing w:after="0"/>
        <w:jc w:val="center"/>
        <w:rPr>
          <w:rFonts w:ascii="Arial" w:hAnsi="Arial" w:cs="Arial"/>
          <w:b/>
        </w:rPr>
      </w:pPr>
      <w:r>
        <w:rPr>
          <w:rFonts w:ascii="Arial" w:hAnsi="Arial" w:cs="Arial"/>
          <w:b/>
        </w:rPr>
        <w:t>CON COLLEGAMENTO IN NAVETTA PER</w:t>
      </w:r>
      <w:r w:rsidR="00F03EEB" w:rsidRPr="001540A7">
        <w:rPr>
          <w:rFonts w:ascii="Arial" w:hAnsi="Arial" w:cs="Arial"/>
          <w:b/>
        </w:rPr>
        <w:t xml:space="preserve"> TUTTI I SITI</w:t>
      </w:r>
    </w:p>
    <w:p w14:paraId="5BBB4D97" w14:textId="1FCFC8D8" w:rsidR="00EA44EE" w:rsidRDefault="00EA44EE" w:rsidP="00F03EEB">
      <w:pPr>
        <w:spacing w:after="0"/>
        <w:jc w:val="center"/>
        <w:rPr>
          <w:rFonts w:ascii="Arial" w:hAnsi="Arial" w:cs="Arial"/>
          <w:b/>
        </w:rPr>
      </w:pPr>
    </w:p>
    <w:p w14:paraId="4E311358" w14:textId="302007A1" w:rsidR="00F03EEB" w:rsidRPr="001540A7" w:rsidRDefault="009B6B1E" w:rsidP="00F03EEB">
      <w:pPr>
        <w:jc w:val="center"/>
        <w:rPr>
          <w:rFonts w:ascii="Arial" w:hAnsi="Arial" w:cs="Arial"/>
          <w:b/>
        </w:rPr>
      </w:pPr>
      <w:r>
        <w:rPr>
          <w:rFonts w:ascii="Arial" w:hAnsi="Arial" w:cs="Arial"/>
          <w:b/>
          <w:noProof/>
          <w:lang w:eastAsia="it-IT"/>
        </w:rPr>
        <w:drawing>
          <wp:inline distT="0" distB="0" distL="0" distR="0" wp14:anchorId="57D180D5" wp14:editId="4AAA9408">
            <wp:extent cx="4114011" cy="2313971"/>
            <wp:effectExtent l="19050" t="19050" r="2032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de Pompe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4004" cy="2330841"/>
                    </a:xfrm>
                    <a:prstGeom prst="rect">
                      <a:avLst/>
                    </a:prstGeom>
                    <a:ln>
                      <a:solidFill>
                        <a:schemeClr val="tx1">
                          <a:lumMod val="85000"/>
                          <a:lumOff val="15000"/>
                        </a:schemeClr>
                      </a:solidFill>
                    </a:ln>
                  </pic:spPr>
                </pic:pic>
              </a:graphicData>
            </a:graphic>
          </wp:inline>
        </w:drawing>
      </w:r>
    </w:p>
    <w:p w14:paraId="4BBFEB56" w14:textId="741B94AC" w:rsidR="00F03EEB" w:rsidRPr="008A6D32" w:rsidRDefault="00F03EEB" w:rsidP="00F03EEB">
      <w:pPr>
        <w:spacing w:after="0" w:line="240" w:lineRule="auto"/>
        <w:jc w:val="center"/>
        <w:rPr>
          <w:rFonts w:ascii="Arial" w:hAnsi="Arial" w:cs="Arial"/>
          <w:i/>
        </w:rPr>
      </w:pPr>
      <w:r w:rsidRPr="008A6D32">
        <w:rPr>
          <w:rFonts w:ascii="Arial" w:hAnsi="Arial" w:cs="Arial"/>
          <w:i/>
        </w:rPr>
        <w:t>Nuovi allestimenti</w:t>
      </w:r>
      <w:r w:rsidR="008A6D32" w:rsidRPr="008A6D32">
        <w:rPr>
          <w:rFonts w:ascii="Arial" w:hAnsi="Arial" w:cs="Arial"/>
          <w:i/>
        </w:rPr>
        <w:t>:</w:t>
      </w:r>
      <w:r w:rsidRPr="008A6D32">
        <w:rPr>
          <w:rFonts w:ascii="Arial" w:hAnsi="Arial" w:cs="Arial"/>
          <w:i/>
        </w:rPr>
        <w:t xml:space="preserve"> dalla Villa dei Misteri, restaurata e illuminata,</w:t>
      </w:r>
    </w:p>
    <w:p w14:paraId="29BD8895" w14:textId="77777777" w:rsidR="008A6D32" w:rsidRDefault="00F03EEB" w:rsidP="00F03EEB">
      <w:pPr>
        <w:spacing w:after="0" w:line="240" w:lineRule="auto"/>
        <w:jc w:val="center"/>
        <w:rPr>
          <w:rFonts w:ascii="Arial" w:hAnsi="Arial" w:cs="Arial"/>
          <w:i/>
        </w:rPr>
      </w:pPr>
      <w:r w:rsidRPr="008A6D32">
        <w:rPr>
          <w:rFonts w:ascii="Arial" w:hAnsi="Arial" w:cs="Arial"/>
          <w:i/>
        </w:rPr>
        <w:t>alla riapertura dell’Antiquarium di Boscoreale, con l’esposizione del carro di Civita Giuliana,</w:t>
      </w:r>
    </w:p>
    <w:p w14:paraId="1CB43050" w14:textId="61237E9F" w:rsidR="00F03EEB" w:rsidRPr="008A6D32" w:rsidRDefault="00F03EEB" w:rsidP="00F03EEB">
      <w:pPr>
        <w:spacing w:after="0" w:line="240" w:lineRule="auto"/>
        <w:jc w:val="center"/>
        <w:rPr>
          <w:rFonts w:ascii="Arial" w:hAnsi="Arial" w:cs="Arial"/>
          <w:i/>
        </w:rPr>
      </w:pPr>
      <w:r w:rsidRPr="008A6D32">
        <w:rPr>
          <w:rFonts w:ascii="Arial" w:hAnsi="Arial" w:cs="Arial"/>
          <w:i/>
        </w:rPr>
        <w:t xml:space="preserve"> alla nuova accessibilità delle ville di Stabia</w:t>
      </w:r>
    </w:p>
    <w:p w14:paraId="47AE4062" w14:textId="77777777" w:rsidR="00F03EEB" w:rsidRPr="008B1C76" w:rsidRDefault="00F03EEB" w:rsidP="00F03EEB">
      <w:pPr>
        <w:spacing w:after="0" w:line="240" w:lineRule="auto"/>
        <w:jc w:val="center"/>
        <w:rPr>
          <w:rFonts w:ascii="Arial" w:hAnsi="Arial" w:cs="Arial"/>
          <w:b/>
          <w:i/>
        </w:rPr>
      </w:pPr>
    </w:p>
    <w:p w14:paraId="376DC6C2" w14:textId="77777777" w:rsidR="00F03EEB" w:rsidRDefault="00F03EEB" w:rsidP="00F03EEB">
      <w:pPr>
        <w:spacing w:after="0" w:line="240" w:lineRule="auto"/>
        <w:jc w:val="center"/>
        <w:rPr>
          <w:rFonts w:ascii="Arial" w:hAnsi="Arial" w:cs="Arial"/>
          <w:b/>
        </w:rPr>
      </w:pPr>
    </w:p>
    <w:p w14:paraId="096ED47A" w14:textId="77777777" w:rsidR="00F03EEB" w:rsidRPr="0050133B" w:rsidRDefault="00F03EEB" w:rsidP="00F03EEB">
      <w:pPr>
        <w:jc w:val="both"/>
        <w:rPr>
          <w:rFonts w:ascii="Arial" w:hAnsi="Arial" w:cs="Arial"/>
        </w:rPr>
      </w:pPr>
      <w:r w:rsidRPr="0050133B">
        <w:rPr>
          <w:rFonts w:ascii="Arial" w:hAnsi="Arial" w:cs="Arial"/>
        </w:rPr>
        <w:t xml:space="preserve">Nasce la Grande Pompei. Un parco diffuso di cui fanno parte le aree archeologiche di Pompei, Boscoreale, Oplontis e Stabia e tutto il territorio circostante. </w:t>
      </w:r>
    </w:p>
    <w:p w14:paraId="7BDA082F" w14:textId="610F423C" w:rsidR="00F03EEB" w:rsidRPr="0050133B" w:rsidRDefault="00F03EEB" w:rsidP="00F03EEB">
      <w:pPr>
        <w:jc w:val="both"/>
        <w:rPr>
          <w:rFonts w:ascii="Arial" w:hAnsi="Arial" w:cs="Arial"/>
        </w:rPr>
      </w:pPr>
      <w:r w:rsidRPr="0050133B">
        <w:rPr>
          <w:rFonts w:ascii="Arial" w:hAnsi="Arial" w:cs="Arial"/>
        </w:rPr>
        <w:t>Un unico biglietto, valido per tre giorni, percorsi di visita integrati, navette gratuite per i visitatori, che collegano tutto il giorno i siti. Riapro</w:t>
      </w:r>
      <w:r w:rsidR="00C86C2E">
        <w:rPr>
          <w:rFonts w:ascii="Arial" w:hAnsi="Arial" w:cs="Arial"/>
        </w:rPr>
        <w:t xml:space="preserve">no l’Antiquarium di Boscoreale </w:t>
      </w:r>
      <w:r w:rsidRPr="0050133B">
        <w:rPr>
          <w:rFonts w:ascii="Arial" w:hAnsi="Arial" w:cs="Arial"/>
        </w:rPr>
        <w:t xml:space="preserve">con una sala </w:t>
      </w:r>
      <w:r w:rsidR="0078127E">
        <w:rPr>
          <w:rFonts w:ascii="Arial" w:hAnsi="Arial" w:cs="Arial"/>
        </w:rPr>
        <w:t>dedicata agli</w:t>
      </w:r>
      <w:r w:rsidRPr="0050133B">
        <w:rPr>
          <w:rFonts w:ascii="Arial" w:hAnsi="Arial" w:cs="Arial"/>
        </w:rPr>
        <w:t xml:space="preserve"> scavi in corso nella villa suburbana di Civita Giuliana, con il carro c</w:t>
      </w:r>
      <w:r w:rsidR="00C86C2E">
        <w:rPr>
          <w:rFonts w:ascii="Arial" w:hAnsi="Arial" w:cs="Arial"/>
        </w:rPr>
        <w:t>erimoniale rinvenutovi nel 2021</w:t>
      </w:r>
      <w:r w:rsidRPr="0050133B">
        <w:rPr>
          <w:rFonts w:ascii="Arial" w:hAnsi="Arial" w:cs="Arial"/>
        </w:rPr>
        <w:t xml:space="preserve"> e le ville di Stabia; dopo il restauro delle coperture, la villa dei Misteri avrà un impianto di illuminazione, alimentato con tegole fotovoltaiche simili a quelle antiche</w:t>
      </w:r>
      <w:r w:rsidR="0077503E">
        <w:rPr>
          <w:rFonts w:ascii="Arial" w:hAnsi="Arial" w:cs="Arial"/>
        </w:rPr>
        <w:t>.</w:t>
      </w:r>
      <w:r w:rsidRPr="0050133B">
        <w:rPr>
          <w:rFonts w:ascii="Arial" w:hAnsi="Arial" w:cs="Arial"/>
        </w:rPr>
        <w:t xml:space="preserve"> </w:t>
      </w:r>
    </w:p>
    <w:p w14:paraId="19DA53F4" w14:textId="655F71CA" w:rsidR="00F03EEB" w:rsidRPr="001540A7" w:rsidRDefault="00F03EEB" w:rsidP="00F03EEB">
      <w:pPr>
        <w:jc w:val="both"/>
        <w:rPr>
          <w:rFonts w:ascii="Arial" w:hAnsi="Arial" w:cs="Arial"/>
        </w:rPr>
      </w:pPr>
      <w:r w:rsidRPr="001540A7">
        <w:rPr>
          <w:rFonts w:ascii="Arial" w:hAnsi="Arial" w:cs="Arial"/>
        </w:rPr>
        <w:t xml:space="preserve">Allo scopo di </w:t>
      </w:r>
      <w:r w:rsidR="00B120E9">
        <w:rPr>
          <w:rFonts w:ascii="Arial" w:hAnsi="Arial" w:cs="Arial"/>
        </w:rPr>
        <w:t xml:space="preserve">far conoscere </w:t>
      </w:r>
      <w:r w:rsidRPr="001540A7">
        <w:rPr>
          <w:rFonts w:ascii="Arial" w:hAnsi="Arial" w:cs="Arial"/>
        </w:rPr>
        <w:t xml:space="preserve">questa unica </w:t>
      </w:r>
      <w:r w:rsidRPr="001540A7">
        <w:rPr>
          <w:rFonts w:ascii="Arial" w:hAnsi="Arial" w:cs="Arial"/>
          <w:i/>
        </w:rPr>
        <w:t>Grande Pompei</w:t>
      </w:r>
      <w:r w:rsidRPr="001540A7">
        <w:rPr>
          <w:rFonts w:ascii="Arial" w:hAnsi="Arial" w:cs="Arial"/>
        </w:rPr>
        <w:t xml:space="preserve">, il Parco ha avviato un nuovo piano di fruizione, che prevede un’offerta di visita integrata tra i vari siti, differenziata per tariffe e durata </w:t>
      </w:r>
      <w:r w:rsidR="0078127E">
        <w:rPr>
          <w:rFonts w:ascii="Arial" w:hAnsi="Arial" w:cs="Arial"/>
        </w:rPr>
        <w:t>di</w:t>
      </w:r>
      <w:r w:rsidRPr="001540A7">
        <w:rPr>
          <w:rFonts w:ascii="Arial" w:hAnsi="Arial" w:cs="Arial"/>
        </w:rPr>
        <w:t xml:space="preserve"> visita.</w:t>
      </w:r>
    </w:p>
    <w:p w14:paraId="67D3711C" w14:textId="77777777" w:rsidR="00F03EEB" w:rsidRPr="001540A7" w:rsidRDefault="00F03EEB" w:rsidP="00F03EEB">
      <w:pPr>
        <w:jc w:val="both"/>
        <w:rPr>
          <w:rFonts w:ascii="Arial" w:hAnsi="Arial" w:cs="Arial"/>
        </w:rPr>
      </w:pPr>
      <w:r w:rsidRPr="001540A7">
        <w:rPr>
          <w:rFonts w:ascii="Arial" w:hAnsi="Arial" w:cs="Arial"/>
        </w:rPr>
        <w:t xml:space="preserve">Tutti i siti saranno collegati attraverso un servizio navetta, </w:t>
      </w:r>
      <w:r w:rsidRPr="008A6D32">
        <w:rPr>
          <w:rFonts w:ascii="Arial" w:hAnsi="Arial" w:cs="Arial"/>
          <w:b/>
          <w:i/>
        </w:rPr>
        <w:t xml:space="preserve">Pompeii </w:t>
      </w:r>
      <w:proofErr w:type="spellStart"/>
      <w:r w:rsidRPr="008A6D32">
        <w:rPr>
          <w:rFonts w:ascii="Arial" w:hAnsi="Arial" w:cs="Arial"/>
          <w:b/>
          <w:i/>
        </w:rPr>
        <w:t>Artebus</w:t>
      </w:r>
      <w:proofErr w:type="spellEnd"/>
      <w:r w:rsidRPr="001540A7">
        <w:rPr>
          <w:rFonts w:ascii="Arial" w:hAnsi="Arial" w:cs="Arial"/>
        </w:rPr>
        <w:t>, già attivo ma che è stato implementato con ulteriori bus, per garantire la piena raggiungibilità e la conoscenza incrociata di ogni luogo.</w:t>
      </w:r>
    </w:p>
    <w:p w14:paraId="35A7253A" w14:textId="5C88B53E" w:rsidR="00F03EEB" w:rsidRDefault="00F03EEB" w:rsidP="00F03EEB">
      <w:pPr>
        <w:jc w:val="both"/>
        <w:rPr>
          <w:rFonts w:ascii="Arial" w:hAnsi="Arial" w:cs="Arial"/>
        </w:rPr>
      </w:pPr>
      <w:r w:rsidRPr="001540A7">
        <w:rPr>
          <w:rFonts w:ascii="Arial" w:hAnsi="Arial" w:cs="Arial"/>
        </w:rPr>
        <w:t xml:space="preserve">La visita a Pompei si amplia attraverso un’offerta multipla che include l’itinerario delle ville suburbane, tra cui la Villa dei Misteri, restaurata e illuminata; l’Antiquarium di Boscoreale con </w:t>
      </w:r>
      <w:r w:rsidR="00B32368">
        <w:rPr>
          <w:rFonts w:ascii="Arial" w:hAnsi="Arial" w:cs="Arial"/>
        </w:rPr>
        <w:t xml:space="preserve">la </w:t>
      </w:r>
      <w:r w:rsidRPr="001540A7">
        <w:rPr>
          <w:rFonts w:ascii="Arial" w:hAnsi="Arial" w:cs="Arial"/>
        </w:rPr>
        <w:t xml:space="preserve">sala </w:t>
      </w:r>
      <w:r w:rsidR="00B32368">
        <w:rPr>
          <w:rFonts w:ascii="Arial" w:hAnsi="Arial" w:cs="Arial"/>
        </w:rPr>
        <w:t>di</w:t>
      </w:r>
      <w:r w:rsidRPr="001540A7">
        <w:rPr>
          <w:rFonts w:ascii="Arial" w:hAnsi="Arial" w:cs="Arial"/>
        </w:rPr>
        <w:t xml:space="preserve"> Civita Giuliana e la nuova accessibilità delle ville di Stabia.</w:t>
      </w:r>
    </w:p>
    <w:p w14:paraId="039E0164" w14:textId="5FA80216" w:rsidR="00C03131" w:rsidRDefault="00C03131" w:rsidP="00F03EEB">
      <w:pPr>
        <w:jc w:val="both"/>
        <w:rPr>
          <w:rFonts w:ascii="Arial" w:hAnsi="Arial" w:cs="Arial"/>
        </w:rPr>
      </w:pPr>
    </w:p>
    <w:p w14:paraId="4B64FF00" w14:textId="7C978A3F" w:rsidR="00C03131" w:rsidRDefault="00C03131" w:rsidP="00F03EEB">
      <w:pPr>
        <w:jc w:val="both"/>
        <w:rPr>
          <w:rFonts w:ascii="Arial" w:hAnsi="Arial" w:cs="Arial"/>
        </w:rPr>
      </w:pPr>
    </w:p>
    <w:p w14:paraId="493D6EA5" w14:textId="77777777" w:rsidR="00C03131" w:rsidRDefault="00C03131" w:rsidP="00C03131">
      <w:pPr>
        <w:jc w:val="center"/>
        <w:rPr>
          <w:rFonts w:ascii="Arial" w:hAnsi="Arial" w:cs="Arial"/>
        </w:rPr>
      </w:pPr>
      <w:r>
        <w:rPr>
          <w:noProof/>
          <w:lang w:eastAsia="it-IT"/>
        </w:rPr>
        <w:lastRenderedPageBreak/>
        <w:drawing>
          <wp:anchor distT="0" distB="0" distL="114300" distR="114300" simplePos="0" relativeHeight="251663360" behindDoc="0" locked="0" layoutInCell="1" allowOverlap="1" wp14:anchorId="5F6B665A" wp14:editId="737A81FB">
            <wp:simplePos x="0" y="0"/>
            <wp:positionH relativeFrom="margin">
              <wp:posOffset>708025</wp:posOffset>
            </wp:positionH>
            <wp:positionV relativeFrom="paragraph">
              <wp:posOffset>125730</wp:posOffset>
            </wp:positionV>
            <wp:extent cx="4883785" cy="3255645"/>
            <wp:effectExtent l="19050" t="19050" r="12065" b="2095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3785" cy="3255645"/>
                    </a:xfrm>
                    <a:prstGeom prst="rect">
                      <a:avLst/>
                    </a:prstGeom>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7AC3BBED" w14:textId="77777777" w:rsidR="00C03131" w:rsidRDefault="00C03131" w:rsidP="00C03131">
      <w:pPr>
        <w:jc w:val="center"/>
        <w:rPr>
          <w:rFonts w:ascii="Arial" w:hAnsi="Arial" w:cs="Arial"/>
        </w:rPr>
      </w:pPr>
    </w:p>
    <w:p w14:paraId="2545DB83" w14:textId="77777777" w:rsidR="00C03131" w:rsidRDefault="00C03131" w:rsidP="00C03131">
      <w:pPr>
        <w:jc w:val="center"/>
        <w:rPr>
          <w:rFonts w:ascii="Arial" w:hAnsi="Arial" w:cs="Arial"/>
        </w:rPr>
      </w:pPr>
    </w:p>
    <w:p w14:paraId="02B9DAE3" w14:textId="77777777" w:rsidR="00C03131" w:rsidRDefault="00C03131" w:rsidP="00C03131">
      <w:pPr>
        <w:jc w:val="center"/>
        <w:rPr>
          <w:rFonts w:ascii="Arial" w:hAnsi="Arial" w:cs="Arial"/>
        </w:rPr>
      </w:pPr>
    </w:p>
    <w:p w14:paraId="6C1D1E1C" w14:textId="77777777" w:rsidR="00C03131" w:rsidRDefault="00C03131" w:rsidP="00C03131">
      <w:pPr>
        <w:jc w:val="center"/>
        <w:rPr>
          <w:rFonts w:ascii="Arial" w:hAnsi="Arial" w:cs="Arial"/>
        </w:rPr>
      </w:pPr>
    </w:p>
    <w:p w14:paraId="3D4B205A" w14:textId="77777777" w:rsidR="00C03131" w:rsidRDefault="00C03131" w:rsidP="00C03131">
      <w:pPr>
        <w:jc w:val="center"/>
        <w:rPr>
          <w:rFonts w:ascii="Arial" w:hAnsi="Arial" w:cs="Arial"/>
        </w:rPr>
      </w:pPr>
    </w:p>
    <w:p w14:paraId="53DECE42" w14:textId="77777777" w:rsidR="00C03131" w:rsidRDefault="00C03131" w:rsidP="00C03131">
      <w:pPr>
        <w:jc w:val="center"/>
        <w:rPr>
          <w:rFonts w:ascii="Arial" w:hAnsi="Arial" w:cs="Arial"/>
        </w:rPr>
      </w:pPr>
    </w:p>
    <w:p w14:paraId="5E9652AC" w14:textId="77777777" w:rsidR="00C03131" w:rsidRDefault="00C03131" w:rsidP="00C03131">
      <w:pPr>
        <w:jc w:val="center"/>
        <w:rPr>
          <w:rFonts w:ascii="Arial" w:hAnsi="Arial" w:cs="Arial"/>
        </w:rPr>
      </w:pPr>
    </w:p>
    <w:p w14:paraId="211B5C32" w14:textId="77777777" w:rsidR="00C03131" w:rsidRDefault="00C03131" w:rsidP="00C03131">
      <w:pPr>
        <w:jc w:val="center"/>
        <w:rPr>
          <w:rFonts w:ascii="Arial" w:hAnsi="Arial" w:cs="Arial"/>
        </w:rPr>
      </w:pPr>
    </w:p>
    <w:p w14:paraId="49E5A32F" w14:textId="77777777" w:rsidR="00C03131" w:rsidRDefault="00C03131" w:rsidP="00C03131">
      <w:pPr>
        <w:jc w:val="center"/>
        <w:rPr>
          <w:rFonts w:ascii="Arial" w:hAnsi="Arial" w:cs="Arial"/>
        </w:rPr>
      </w:pPr>
    </w:p>
    <w:p w14:paraId="1224C354" w14:textId="77777777" w:rsidR="00C03131" w:rsidRDefault="00C03131" w:rsidP="00C03131">
      <w:pPr>
        <w:jc w:val="center"/>
        <w:rPr>
          <w:rFonts w:ascii="Arial" w:hAnsi="Arial" w:cs="Arial"/>
        </w:rPr>
      </w:pPr>
    </w:p>
    <w:p w14:paraId="146B5DAE" w14:textId="77777777" w:rsidR="00C03131" w:rsidRDefault="00C03131" w:rsidP="00C03131">
      <w:pPr>
        <w:jc w:val="center"/>
        <w:rPr>
          <w:rFonts w:ascii="Arial" w:hAnsi="Arial" w:cs="Arial"/>
        </w:rPr>
      </w:pPr>
    </w:p>
    <w:p w14:paraId="6B22A740" w14:textId="77777777" w:rsidR="00C03131" w:rsidRDefault="00C03131" w:rsidP="00C03131">
      <w:pPr>
        <w:jc w:val="center"/>
        <w:rPr>
          <w:rFonts w:ascii="Arial" w:hAnsi="Arial" w:cs="Arial"/>
        </w:rPr>
      </w:pPr>
    </w:p>
    <w:p w14:paraId="5176E0F4" w14:textId="75F5A0B1" w:rsidR="00B53C86" w:rsidRPr="001540A7" w:rsidRDefault="000E248B" w:rsidP="009B6B1E">
      <w:pPr>
        <w:jc w:val="both"/>
        <w:rPr>
          <w:rFonts w:ascii="Arial" w:hAnsi="Arial" w:cs="Arial"/>
        </w:rPr>
      </w:pPr>
      <w:r w:rsidRPr="001540A7">
        <w:rPr>
          <w:rFonts w:ascii="Arial" w:hAnsi="Arial" w:cs="Arial"/>
        </w:rPr>
        <w:t>Per</w:t>
      </w:r>
      <w:r w:rsidR="005F6C17" w:rsidRPr="001540A7">
        <w:rPr>
          <w:rFonts w:ascii="Arial" w:hAnsi="Arial" w:cs="Arial"/>
        </w:rPr>
        <w:t xml:space="preserve"> un itinerario più breve </w:t>
      </w:r>
      <w:r w:rsidR="0078127E">
        <w:rPr>
          <w:rFonts w:ascii="Arial" w:hAnsi="Arial" w:cs="Arial"/>
          <w:b/>
          <w:u w:val="single"/>
        </w:rPr>
        <w:t>Pompeii E</w:t>
      </w:r>
      <w:r w:rsidR="003B0097" w:rsidRPr="001540A7">
        <w:rPr>
          <w:rFonts w:ascii="Arial" w:hAnsi="Arial" w:cs="Arial"/>
          <w:b/>
          <w:u w:val="single"/>
        </w:rPr>
        <w:t>xpress</w:t>
      </w:r>
      <w:r w:rsidR="003B0097" w:rsidRPr="001540A7">
        <w:rPr>
          <w:rFonts w:ascii="Arial" w:hAnsi="Arial" w:cs="Arial"/>
        </w:rPr>
        <w:t xml:space="preserve">, al costo di </w:t>
      </w:r>
      <w:r w:rsidR="003B0097" w:rsidRPr="001540A7">
        <w:rPr>
          <w:rFonts w:ascii="Arial" w:hAnsi="Arial" w:cs="Arial"/>
          <w:b/>
        </w:rPr>
        <w:t>18€</w:t>
      </w:r>
      <w:r w:rsidR="00E9208A" w:rsidRPr="001540A7">
        <w:rPr>
          <w:rFonts w:ascii="Arial" w:hAnsi="Arial" w:cs="Arial"/>
        </w:rPr>
        <w:t>,</w:t>
      </w:r>
      <w:r w:rsidR="003B0097" w:rsidRPr="001540A7">
        <w:rPr>
          <w:rFonts w:ascii="Arial" w:hAnsi="Arial" w:cs="Arial"/>
        </w:rPr>
        <w:t xml:space="preserve"> consentirà di visitare l’area archeologica </w:t>
      </w:r>
      <w:r w:rsidR="006672D5" w:rsidRPr="001540A7">
        <w:rPr>
          <w:rFonts w:ascii="Arial" w:hAnsi="Arial" w:cs="Arial"/>
        </w:rPr>
        <w:t>d</w:t>
      </w:r>
      <w:r w:rsidR="003B0097" w:rsidRPr="001540A7">
        <w:rPr>
          <w:rFonts w:ascii="Arial" w:hAnsi="Arial" w:cs="Arial"/>
        </w:rPr>
        <w:t xml:space="preserve">entro le mura, ad esclusione delle ville suburbane ubicate lungo via </w:t>
      </w:r>
      <w:r w:rsidR="00247873" w:rsidRPr="001540A7">
        <w:rPr>
          <w:rFonts w:ascii="Arial" w:hAnsi="Arial" w:cs="Arial"/>
        </w:rPr>
        <w:t>delle</w:t>
      </w:r>
      <w:r w:rsidR="003B0097" w:rsidRPr="001540A7">
        <w:rPr>
          <w:rFonts w:ascii="Arial" w:hAnsi="Arial" w:cs="Arial"/>
        </w:rPr>
        <w:t xml:space="preserve"> tombe. Ma anche l’Antiquarium, il museo interno alla città e l’</w:t>
      </w:r>
      <w:r w:rsidR="00247873" w:rsidRPr="001540A7">
        <w:rPr>
          <w:rFonts w:ascii="Arial" w:hAnsi="Arial" w:cs="Arial"/>
        </w:rPr>
        <w:t>area espositiva della P</w:t>
      </w:r>
      <w:r w:rsidR="003B0097" w:rsidRPr="001540A7">
        <w:rPr>
          <w:rFonts w:ascii="Arial" w:hAnsi="Arial" w:cs="Arial"/>
        </w:rPr>
        <w:t>alestra gran</w:t>
      </w:r>
      <w:r w:rsidR="00247873" w:rsidRPr="001540A7">
        <w:rPr>
          <w:rFonts w:ascii="Arial" w:hAnsi="Arial" w:cs="Arial"/>
        </w:rPr>
        <w:t>de che ospita mostre temporanee. Tra queste</w:t>
      </w:r>
      <w:r w:rsidR="006672D5" w:rsidRPr="001540A7">
        <w:rPr>
          <w:rFonts w:ascii="Arial" w:hAnsi="Arial" w:cs="Arial"/>
        </w:rPr>
        <w:t>,</w:t>
      </w:r>
      <w:r w:rsidR="00247873" w:rsidRPr="001540A7">
        <w:rPr>
          <w:rFonts w:ascii="Arial" w:hAnsi="Arial" w:cs="Arial"/>
        </w:rPr>
        <w:t xml:space="preserve"> a dicembre una grande mostra dedicata </w:t>
      </w:r>
      <w:r w:rsidR="0078127E">
        <w:rPr>
          <w:rFonts w:ascii="Arial" w:hAnsi="Arial" w:cs="Arial"/>
        </w:rPr>
        <w:t>a “</w:t>
      </w:r>
      <w:r w:rsidR="00B120E9">
        <w:rPr>
          <w:rFonts w:ascii="Arial" w:hAnsi="Arial" w:cs="Arial"/>
        </w:rPr>
        <w:t>L’</w:t>
      </w:r>
      <w:r w:rsidR="006672D5" w:rsidRPr="001540A7">
        <w:rPr>
          <w:rFonts w:ascii="Arial" w:hAnsi="Arial" w:cs="Arial"/>
        </w:rPr>
        <w:t>altra Pompei”, quella de</w:t>
      </w:r>
      <w:r w:rsidR="00247873" w:rsidRPr="001540A7">
        <w:rPr>
          <w:rFonts w:ascii="Arial" w:hAnsi="Arial" w:cs="Arial"/>
        </w:rPr>
        <w:t>i ceti più umili.</w:t>
      </w:r>
    </w:p>
    <w:p w14:paraId="58A0CC6D" w14:textId="19CD6781" w:rsidR="003B0097" w:rsidRPr="001540A7" w:rsidRDefault="003B0097" w:rsidP="001111B0">
      <w:pPr>
        <w:jc w:val="both"/>
        <w:rPr>
          <w:rFonts w:ascii="Arial" w:hAnsi="Arial" w:cs="Arial"/>
        </w:rPr>
      </w:pPr>
      <w:r w:rsidRPr="001540A7">
        <w:rPr>
          <w:rFonts w:ascii="Arial" w:hAnsi="Arial" w:cs="Arial"/>
        </w:rPr>
        <w:t xml:space="preserve">Per chi vuole approfondire la </w:t>
      </w:r>
      <w:r w:rsidR="005F6C17" w:rsidRPr="001540A7">
        <w:rPr>
          <w:rFonts w:ascii="Arial" w:hAnsi="Arial" w:cs="Arial"/>
        </w:rPr>
        <w:t xml:space="preserve">conoscenza del sito e del territorio, </w:t>
      </w:r>
      <w:r w:rsidRPr="001540A7">
        <w:rPr>
          <w:rFonts w:ascii="Arial" w:hAnsi="Arial" w:cs="Arial"/>
          <w:b/>
          <w:u w:val="single"/>
        </w:rPr>
        <w:t>Pompe</w:t>
      </w:r>
      <w:r w:rsidR="0078127E">
        <w:rPr>
          <w:rFonts w:ascii="Arial" w:hAnsi="Arial" w:cs="Arial"/>
          <w:b/>
          <w:u w:val="single"/>
        </w:rPr>
        <w:t>i</w:t>
      </w:r>
      <w:r w:rsidRPr="001540A7">
        <w:rPr>
          <w:rFonts w:ascii="Arial" w:hAnsi="Arial" w:cs="Arial"/>
          <w:b/>
          <w:u w:val="single"/>
        </w:rPr>
        <w:t>i Plus</w:t>
      </w:r>
      <w:r w:rsidRPr="001540A7">
        <w:rPr>
          <w:rFonts w:ascii="Arial" w:hAnsi="Arial" w:cs="Arial"/>
        </w:rPr>
        <w:t xml:space="preserve">, al costo di </w:t>
      </w:r>
      <w:r w:rsidRPr="001540A7">
        <w:rPr>
          <w:rFonts w:ascii="Arial" w:hAnsi="Arial" w:cs="Arial"/>
          <w:b/>
        </w:rPr>
        <w:t xml:space="preserve">22 </w:t>
      </w:r>
      <w:r w:rsidR="00CB6249" w:rsidRPr="001540A7">
        <w:rPr>
          <w:rFonts w:ascii="Arial" w:hAnsi="Arial" w:cs="Arial"/>
          <w:b/>
        </w:rPr>
        <w:t>€</w:t>
      </w:r>
      <w:r w:rsidR="00CB6249" w:rsidRPr="001540A7">
        <w:rPr>
          <w:rFonts w:ascii="Arial" w:hAnsi="Arial" w:cs="Arial"/>
        </w:rPr>
        <w:t>.</w:t>
      </w:r>
      <w:r w:rsidR="00247873" w:rsidRPr="001540A7">
        <w:rPr>
          <w:rFonts w:ascii="Arial" w:hAnsi="Arial" w:cs="Arial"/>
        </w:rPr>
        <w:t xml:space="preserve"> L’offerta consentirà di visitare tutta l’antica città di Pompei </w:t>
      </w:r>
      <w:r w:rsidR="006672D5" w:rsidRPr="001540A7">
        <w:rPr>
          <w:rFonts w:ascii="Arial" w:hAnsi="Arial" w:cs="Arial"/>
        </w:rPr>
        <w:t>d</w:t>
      </w:r>
      <w:r w:rsidR="00247873" w:rsidRPr="001540A7">
        <w:rPr>
          <w:rFonts w:ascii="Arial" w:hAnsi="Arial" w:cs="Arial"/>
        </w:rPr>
        <w:t>entro le mura,</w:t>
      </w:r>
      <w:r w:rsidR="00CB6249" w:rsidRPr="001540A7">
        <w:rPr>
          <w:rFonts w:ascii="Arial" w:hAnsi="Arial" w:cs="Arial"/>
        </w:rPr>
        <w:t xml:space="preserve"> con Antiq</w:t>
      </w:r>
      <w:r w:rsidR="006672D5" w:rsidRPr="001540A7">
        <w:rPr>
          <w:rFonts w:ascii="Arial" w:hAnsi="Arial" w:cs="Arial"/>
        </w:rPr>
        <w:t>uarium e area espositiva della P</w:t>
      </w:r>
      <w:r w:rsidR="00CB6249" w:rsidRPr="001540A7">
        <w:rPr>
          <w:rFonts w:ascii="Arial" w:hAnsi="Arial" w:cs="Arial"/>
        </w:rPr>
        <w:t>alestra grande</w:t>
      </w:r>
      <w:r w:rsidR="00247873" w:rsidRPr="001540A7">
        <w:rPr>
          <w:rFonts w:ascii="Arial" w:hAnsi="Arial" w:cs="Arial"/>
        </w:rPr>
        <w:t xml:space="preserve"> ma anche</w:t>
      </w:r>
      <w:r w:rsidR="00CB6249" w:rsidRPr="001540A7">
        <w:rPr>
          <w:rFonts w:ascii="Arial" w:hAnsi="Arial" w:cs="Arial"/>
        </w:rPr>
        <w:t xml:space="preserve"> di spingersi</w:t>
      </w:r>
      <w:r w:rsidR="00247873" w:rsidRPr="001540A7">
        <w:rPr>
          <w:rFonts w:ascii="Arial" w:hAnsi="Arial" w:cs="Arial"/>
        </w:rPr>
        <w:t xml:space="preserve"> oltre</w:t>
      </w:r>
      <w:r w:rsidR="006672D5" w:rsidRPr="001540A7">
        <w:rPr>
          <w:rFonts w:ascii="Arial" w:hAnsi="Arial" w:cs="Arial"/>
        </w:rPr>
        <w:t>,</w:t>
      </w:r>
      <w:r w:rsidR="00247873" w:rsidRPr="001540A7">
        <w:rPr>
          <w:rFonts w:ascii="Arial" w:hAnsi="Arial" w:cs="Arial"/>
        </w:rPr>
        <w:t xml:space="preserve"> verso le ville </w:t>
      </w:r>
      <w:r w:rsidR="005F6C17" w:rsidRPr="001540A7">
        <w:rPr>
          <w:rFonts w:ascii="Arial" w:hAnsi="Arial" w:cs="Arial"/>
        </w:rPr>
        <w:t xml:space="preserve">suburbane. Da Villa dei Misteri, </w:t>
      </w:r>
      <w:r w:rsidR="003D2A9C">
        <w:rPr>
          <w:rFonts w:ascii="Arial" w:hAnsi="Arial" w:cs="Arial"/>
        </w:rPr>
        <w:t>al</w:t>
      </w:r>
      <w:r w:rsidR="009C5455">
        <w:rPr>
          <w:rFonts w:ascii="Arial" w:hAnsi="Arial" w:cs="Arial"/>
        </w:rPr>
        <w:t>l</w:t>
      </w:r>
      <w:r w:rsidR="0078127E">
        <w:rPr>
          <w:rFonts w:ascii="Arial" w:hAnsi="Arial" w:cs="Arial"/>
        </w:rPr>
        <w:t>a villa di Diomede fino</w:t>
      </w:r>
      <w:r w:rsidR="00247873" w:rsidRPr="001540A7">
        <w:rPr>
          <w:rFonts w:ascii="Arial" w:hAnsi="Arial" w:cs="Arial"/>
        </w:rPr>
        <w:t xml:space="preserve"> </w:t>
      </w:r>
      <w:r w:rsidR="0078127E">
        <w:rPr>
          <w:rFonts w:ascii="Arial" w:hAnsi="Arial" w:cs="Arial"/>
        </w:rPr>
        <w:t>al</w:t>
      </w:r>
      <w:r w:rsidR="00247873" w:rsidRPr="001540A7">
        <w:rPr>
          <w:rFonts w:ascii="Arial" w:hAnsi="Arial" w:cs="Arial"/>
        </w:rPr>
        <w:t xml:space="preserve">la Villa Regina a Boscoreale con l’Antiquarium, che riapre nel suo </w:t>
      </w:r>
      <w:r w:rsidR="006672D5" w:rsidRPr="001540A7">
        <w:rPr>
          <w:rFonts w:ascii="Arial" w:hAnsi="Arial" w:cs="Arial"/>
        </w:rPr>
        <w:t>rinnovato</w:t>
      </w:r>
      <w:r w:rsidR="00247873" w:rsidRPr="001540A7">
        <w:rPr>
          <w:rFonts w:ascii="Arial" w:hAnsi="Arial" w:cs="Arial"/>
        </w:rPr>
        <w:t xml:space="preserve"> allestimento. Quest’ultimo con</w:t>
      </w:r>
      <w:r w:rsidR="000E248B" w:rsidRPr="001540A7">
        <w:rPr>
          <w:rFonts w:ascii="Arial" w:hAnsi="Arial" w:cs="Arial"/>
        </w:rPr>
        <w:t xml:space="preserve"> una sala interamente dedicata agli scavi della villa suburbana di Civita giuliana, a nord di Pompei, dove verrà esposto il celebre carro cerimoniale.</w:t>
      </w:r>
    </w:p>
    <w:p w14:paraId="2BCF5EFF" w14:textId="02958809" w:rsidR="00247873" w:rsidRPr="001540A7" w:rsidRDefault="00B84E97" w:rsidP="001111B0">
      <w:pPr>
        <w:jc w:val="both"/>
        <w:rPr>
          <w:rFonts w:ascii="Arial" w:hAnsi="Arial" w:cs="Arial"/>
        </w:rPr>
      </w:pPr>
      <w:r w:rsidRPr="001540A7">
        <w:rPr>
          <w:rFonts w:ascii="Arial" w:hAnsi="Arial" w:cs="Arial"/>
        </w:rPr>
        <w:t>Il pacchetto Pompei Plus include il</w:t>
      </w:r>
      <w:r w:rsidR="00247873" w:rsidRPr="001540A7">
        <w:rPr>
          <w:rFonts w:ascii="Arial" w:hAnsi="Arial" w:cs="Arial"/>
        </w:rPr>
        <w:t xml:space="preserve"> servizio </w:t>
      </w:r>
      <w:r w:rsidR="00247873" w:rsidRPr="001540A7">
        <w:rPr>
          <w:rFonts w:ascii="Arial" w:hAnsi="Arial" w:cs="Arial"/>
          <w:b/>
        </w:rPr>
        <w:t xml:space="preserve">navetta Pompeii </w:t>
      </w:r>
      <w:proofErr w:type="spellStart"/>
      <w:r w:rsidR="00247873" w:rsidRPr="001540A7">
        <w:rPr>
          <w:rFonts w:ascii="Arial" w:hAnsi="Arial" w:cs="Arial"/>
          <w:b/>
        </w:rPr>
        <w:t>Artebus</w:t>
      </w:r>
      <w:proofErr w:type="spellEnd"/>
      <w:r w:rsidR="00247873" w:rsidRPr="001540A7">
        <w:rPr>
          <w:rFonts w:ascii="Arial" w:hAnsi="Arial" w:cs="Arial"/>
        </w:rPr>
        <w:t xml:space="preserve">, che ogni </w:t>
      </w:r>
      <w:r w:rsidR="005F6C17" w:rsidRPr="001540A7">
        <w:rPr>
          <w:rFonts w:ascii="Arial" w:hAnsi="Arial" w:cs="Arial"/>
        </w:rPr>
        <w:t>collega la V</w:t>
      </w:r>
      <w:r w:rsidR="00247873" w:rsidRPr="001540A7">
        <w:rPr>
          <w:rFonts w:ascii="Arial" w:hAnsi="Arial" w:cs="Arial"/>
        </w:rPr>
        <w:t>illa dei Misteri, con Villa Regina</w:t>
      </w:r>
      <w:r w:rsidRPr="001540A7">
        <w:rPr>
          <w:rFonts w:ascii="Arial" w:hAnsi="Arial" w:cs="Arial"/>
        </w:rPr>
        <w:t xml:space="preserve"> e Antiquarium, con</w:t>
      </w:r>
      <w:r w:rsidR="0078127E">
        <w:rPr>
          <w:rFonts w:ascii="Arial" w:hAnsi="Arial" w:cs="Arial"/>
        </w:rPr>
        <w:t xml:space="preserve"> ritorno a Piazza E</w:t>
      </w:r>
      <w:r w:rsidR="00247873" w:rsidRPr="001540A7">
        <w:rPr>
          <w:rFonts w:ascii="Arial" w:hAnsi="Arial" w:cs="Arial"/>
        </w:rPr>
        <w:t>sedra a Pompei.</w:t>
      </w:r>
      <w:r w:rsidRPr="001540A7">
        <w:rPr>
          <w:rFonts w:ascii="Arial" w:hAnsi="Arial" w:cs="Arial"/>
        </w:rPr>
        <w:t xml:space="preserve"> Percorso a circuito continuo, a partire dalle ore 9,30. </w:t>
      </w:r>
    </w:p>
    <w:p w14:paraId="4D7C179B" w14:textId="0485263D" w:rsidR="001111B0" w:rsidRPr="001540A7" w:rsidRDefault="00CB6249" w:rsidP="001111B0">
      <w:pPr>
        <w:jc w:val="both"/>
        <w:rPr>
          <w:rFonts w:ascii="Arial" w:hAnsi="Arial" w:cs="Arial"/>
        </w:rPr>
      </w:pPr>
      <w:r w:rsidRPr="001540A7">
        <w:rPr>
          <w:rFonts w:ascii="Arial" w:hAnsi="Arial" w:cs="Arial"/>
        </w:rPr>
        <w:t xml:space="preserve">Per scoprire tutti i siti della Grande Pompei, che necessitano di qualche giorno in più, è stato </w:t>
      </w:r>
      <w:r w:rsidR="005F6C17" w:rsidRPr="001540A7">
        <w:rPr>
          <w:rFonts w:ascii="Arial" w:hAnsi="Arial" w:cs="Arial"/>
        </w:rPr>
        <w:t>ideato</w:t>
      </w:r>
      <w:r w:rsidRPr="001540A7">
        <w:rPr>
          <w:rFonts w:ascii="Arial" w:hAnsi="Arial" w:cs="Arial"/>
        </w:rPr>
        <w:t xml:space="preserve"> il biglietto </w:t>
      </w:r>
      <w:r w:rsidRPr="001540A7">
        <w:rPr>
          <w:rFonts w:ascii="Arial" w:hAnsi="Arial" w:cs="Arial"/>
          <w:b/>
          <w:u w:val="single"/>
        </w:rPr>
        <w:t xml:space="preserve">3 </w:t>
      </w:r>
      <w:proofErr w:type="spellStart"/>
      <w:r w:rsidRPr="001540A7">
        <w:rPr>
          <w:rFonts w:ascii="Arial" w:hAnsi="Arial" w:cs="Arial"/>
          <w:b/>
          <w:u w:val="single"/>
        </w:rPr>
        <w:t>days</w:t>
      </w:r>
      <w:proofErr w:type="spellEnd"/>
      <w:r w:rsidRPr="001540A7">
        <w:rPr>
          <w:rFonts w:ascii="Arial" w:hAnsi="Arial" w:cs="Arial"/>
          <w:b/>
          <w:u w:val="single"/>
        </w:rPr>
        <w:t xml:space="preserve"> </w:t>
      </w:r>
      <w:r w:rsidR="001111B0" w:rsidRPr="001540A7">
        <w:rPr>
          <w:rFonts w:ascii="Arial" w:hAnsi="Arial" w:cs="Arial"/>
        </w:rPr>
        <w:t>a</w:t>
      </w:r>
      <w:r w:rsidR="001111B0" w:rsidRPr="001540A7">
        <w:rPr>
          <w:rFonts w:ascii="Arial" w:hAnsi="Arial" w:cs="Arial"/>
          <w:b/>
        </w:rPr>
        <w:t xml:space="preserve"> 26 €</w:t>
      </w:r>
      <w:r w:rsidR="00B120E9">
        <w:rPr>
          <w:rFonts w:ascii="Arial" w:hAnsi="Arial" w:cs="Arial"/>
          <w:b/>
        </w:rPr>
        <w:t xml:space="preserve"> </w:t>
      </w:r>
      <w:r w:rsidR="00B120E9" w:rsidRPr="00B120E9">
        <w:rPr>
          <w:rFonts w:ascii="Arial" w:hAnsi="Arial" w:cs="Arial"/>
        </w:rPr>
        <w:t>che include</w:t>
      </w:r>
      <w:r w:rsidRPr="00B120E9">
        <w:rPr>
          <w:rFonts w:ascii="Arial" w:hAnsi="Arial" w:cs="Arial"/>
        </w:rPr>
        <w:t xml:space="preserve"> </w:t>
      </w:r>
      <w:r w:rsidRPr="00B120E9">
        <w:rPr>
          <w:rFonts w:ascii="Arial" w:hAnsi="Arial" w:cs="Arial"/>
          <w:b/>
        </w:rPr>
        <w:t>Pompei</w:t>
      </w:r>
      <w:r w:rsidRPr="001540A7">
        <w:rPr>
          <w:rFonts w:ascii="Arial" w:hAnsi="Arial" w:cs="Arial"/>
        </w:rPr>
        <w:t xml:space="preserve"> </w:t>
      </w:r>
      <w:r w:rsidR="00B120E9">
        <w:rPr>
          <w:rFonts w:ascii="Arial" w:hAnsi="Arial" w:cs="Arial"/>
        </w:rPr>
        <w:t>con</w:t>
      </w:r>
      <w:r w:rsidRPr="001540A7">
        <w:rPr>
          <w:rFonts w:ascii="Arial" w:hAnsi="Arial" w:cs="Arial"/>
        </w:rPr>
        <w:t xml:space="preserve"> il p</w:t>
      </w:r>
      <w:r w:rsidR="001111B0" w:rsidRPr="001540A7">
        <w:rPr>
          <w:rFonts w:ascii="Arial" w:hAnsi="Arial" w:cs="Arial"/>
        </w:rPr>
        <w:t xml:space="preserve">ercorso delle ville suburbane con </w:t>
      </w:r>
      <w:r w:rsidR="001111B0" w:rsidRPr="001540A7">
        <w:rPr>
          <w:rFonts w:ascii="Arial" w:hAnsi="Arial" w:cs="Arial"/>
          <w:b/>
        </w:rPr>
        <w:t>l’Antiquarium di Boscoreale</w:t>
      </w:r>
      <w:r w:rsidR="001111B0" w:rsidRPr="001540A7">
        <w:rPr>
          <w:rFonts w:ascii="Arial" w:hAnsi="Arial" w:cs="Arial"/>
        </w:rPr>
        <w:t xml:space="preserve">, ma anche la </w:t>
      </w:r>
      <w:r w:rsidR="001111B0" w:rsidRPr="001540A7">
        <w:rPr>
          <w:rFonts w:ascii="Arial" w:hAnsi="Arial" w:cs="Arial"/>
          <w:b/>
        </w:rPr>
        <w:t xml:space="preserve">Villa di Poppea </w:t>
      </w:r>
      <w:r w:rsidR="001111B0" w:rsidRPr="001540A7">
        <w:rPr>
          <w:rFonts w:ascii="Arial" w:hAnsi="Arial" w:cs="Arial"/>
        </w:rPr>
        <w:t>ad</w:t>
      </w:r>
      <w:r w:rsidR="001111B0" w:rsidRPr="001540A7">
        <w:rPr>
          <w:rFonts w:ascii="Arial" w:hAnsi="Arial" w:cs="Arial"/>
          <w:b/>
        </w:rPr>
        <w:t xml:space="preserve"> Oplontis</w:t>
      </w:r>
      <w:r w:rsidR="001111B0" w:rsidRPr="001540A7">
        <w:rPr>
          <w:rFonts w:ascii="Arial" w:hAnsi="Arial" w:cs="Arial"/>
        </w:rPr>
        <w:t xml:space="preserve">, e </w:t>
      </w:r>
      <w:r w:rsidR="001111B0" w:rsidRPr="001540A7">
        <w:rPr>
          <w:rFonts w:ascii="Arial" w:hAnsi="Arial" w:cs="Arial"/>
          <w:b/>
        </w:rPr>
        <w:t xml:space="preserve">Stabia, </w:t>
      </w:r>
      <w:r w:rsidR="001111B0" w:rsidRPr="001540A7">
        <w:rPr>
          <w:rFonts w:ascii="Arial" w:hAnsi="Arial" w:cs="Arial"/>
        </w:rPr>
        <w:t>con</w:t>
      </w:r>
      <w:r w:rsidR="001111B0" w:rsidRPr="001540A7">
        <w:rPr>
          <w:rFonts w:ascii="Arial" w:hAnsi="Arial" w:cs="Arial"/>
          <w:b/>
        </w:rPr>
        <w:t xml:space="preserve"> Villa San </w:t>
      </w:r>
      <w:r w:rsidR="007802FA" w:rsidRPr="001540A7">
        <w:rPr>
          <w:rFonts w:ascii="Arial" w:hAnsi="Arial" w:cs="Arial"/>
          <w:b/>
        </w:rPr>
        <w:t>M</w:t>
      </w:r>
      <w:r w:rsidR="001111B0" w:rsidRPr="001540A7">
        <w:rPr>
          <w:rFonts w:ascii="Arial" w:hAnsi="Arial" w:cs="Arial"/>
          <w:b/>
        </w:rPr>
        <w:t>arco e Villa Arianna</w:t>
      </w:r>
      <w:r w:rsidR="001111B0" w:rsidRPr="001540A7">
        <w:rPr>
          <w:rFonts w:ascii="Arial" w:hAnsi="Arial" w:cs="Arial"/>
        </w:rPr>
        <w:t xml:space="preserve"> e il </w:t>
      </w:r>
      <w:r w:rsidR="001111B0" w:rsidRPr="001540A7">
        <w:rPr>
          <w:rFonts w:ascii="Arial" w:hAnsi="Arial" w:cs="Arial"/>
          <w:b/>
        </w:rPr>
        <w:t>Museo Libero d’Orsi</w:t>
      </w:r>
      <w:r w:rsidR="00B84E97" w:rsidRPr="001540A7">
        <w:rPr>
          <w:rFonts w:ascii="Arial" w:hAnsi="Arial" w:cs="Arial"/>
        </w:rPr>
        <w:t xml:space="preserve"> presso la R</w:t>
      </w:r>
      <w:r w:rsidR="001111B0" w:rsidRPr="001540A7">
        <w:rPr>
          <w:rFonts w:ascii="Arial" w:hAnsi="Arial" w:cs="Arial"/>
        </w:rPr>
        <w:t xml:space="preserve">eggia di Quisisana a Castellammare di Stabia, che presto sarà riaperto con il suo </w:t>
      </w:r>
      <w:r w:rsidR="005F6C17" w:rsidRPr="001540A7">
        <w:rPr>
          <w:rFonts w:ascii="Arial" w:hAnsi="Arial" w:cs="Arial"/>
        </w:rPr>
        <w:t>rinnovato</w:t>
      </w:r>
      <w:r w:rsidR="001111B0" w:rsidRPr="001540A7">
        <w:rPr>
          <w:rFonts w:ascii="Arial" w:hAnsi="Arial" w:cs="Arial"/>
        </w:rPr>
        <w:t xml:space="preserve"> allestimento museale e riorganizzazione dei depositi. Il tutto con navetta gratuita</w:t>
      </w:r>
      <w:r w:rsidR="0078127E">
        <w:rPr>
          <w:rFonts w:ascii="Arial" w:hAnsi="Arial" w:cs="Arial"/>
        </w:rPr>
        <w:t xml:space="preserve"> (</w:t>
      </w:r>
      <w:r w:rsidR="007802FA" w:rsidRPr="001540A7">
        <w:rPr>
          <w:rFonts w:ascii="Arial" w:hAnsi="Arial" w:cs="Arial"/>
        </w:rPr>
        <w:t xml:space="preserve">orari consultabili sul sito </w:t>
      </w:r>
      <w:hyperlink r:id="rId10" w:history="1">
        <w:r w:rsidR="007802FA" w:rsidRPr="001540A7">
          <w:rPr>
            <w:rStyle w:val="Collegamentoipertestuale"/>
            <w:rFonts w:ascii="Arial" w:hAnsi="Arial" w:cs="Arial"/>
          </w:rPr>
          <w:t>www.pompeiisites.org</w:t>
        </w:r>
      </w:hyperlink>
      <w:r w:rsidR="007802FA" w:rsidRPr="001540A7">
        <w:rPr>
          <w:rFonts w:ascii="Arial" w:hAnsi="Arial" w:cs="Arial"/>
        </w:rPr>
        <w:t>)</w:t>
      </w:r>
      <w:r w:rsidR="001111B0" w:rsidRPr="001540A7">
        <w:rPr>
          <w:rFonts w:ascii="Arial" w:hAnsi="Arial" w:cs="Arial"/>
        </w:rPr>
        <w:t>.</w:t>
      </w:r>
    </w:p>
    <w:p w14:paraId="2CA26D47" w14:textId="455FEEE2" w:rsidR="001111B0" w:rsidRPr="001540A7" w:rsidRDefault="001111B0" w:rsidP="001111B0">
      <w:pPr>
        <w:jc w:val="both"/>
        <w:rPr>
          <w:rFonts w:ascii="Arial" w:hAnsi="Arial" w:cs="Arial"/>
        </w:rPr>
      </w:pPr>
      <w:r w:rsidRPr="001540A7">
        <w:rPr>
          <w:rFonts w:ascii="Arial" w:hAnsi="Arial" w:cs="Arial"/>
        </w:rPr>
        <w:t xml:space="preserve">Permane </w:t>
      </w:r>
      <w:r w:rsidRPr="001540A7">
        <w:rPr>
          <w:rFonts w:ascii="Arial" w:hAnsi="Arial" w:cs="Arial"/>
          <w:b/>
          <w:u w:val="single"/>
        </w:rPr>
        <w:t xml:space="preserve">l’abbonamento annuale My Pompeii Card </w:t>
      </w:r>
      <w:r w:rsidR="00B84E97" w:rsidRPr="001540A7">
        <w:rPr>
          <w:rFonts w:ascii="Arial" w:hAnsi="Arial" w:cs="Arial"/>
        </w:rPr>
        <w:t xml:space="preserve">al costo di </w:t>
      </w:r>
      <w:r w:rsidR="00B84E97" w:rsidRPr="001540A7">
        <w:rPr>
          <w:rFonts w:ascii="Arial" w:hAnsi="Arial" w:cs="Arial"/>
          <w:b/>
        </w:rPr>
        <w:t>35€</w:t>
      </w:r>
      <w:r w:rsidR="00B84E97" w:rsidRPr="001540A7">
        <w:rPr>
          <w:rFonts w:ascii="Arial" w:hAnsi="Arial" w:cs="Arial"/>
        </w:rPr>
        <w:t xml:space="preserve"> (</w:t>
      </w:r>
      <w:r w:rsidRPr="001540A7">
        <w:rPr>
          <w:rFonts w:ascii="Arial" w:hAnsi="Arial" w:cs="Arial"/>
          <w:b/>
        </w:rPr>
        <w:t>8€</w:t>
      </w:r>
      <w:r w:rsidR="00BA1C58" w:rsidRPr="001540A7">
        <w:rPr>
          <w:rFonts w:ascii="Arial" w:hAnsi="Arial" w:cs="Arial"/>
        </w:rPr>
        <w:t xml:space="preserve"> ridot</w:t>
      </w:r>
      <w:r w:rsidR="0078127E">
        <w:rPr>
          <w:rFonts w:ascii="Arial" w:hAnsi="Arial" w:cs="Arial"/>
        </w:rPr>
        <w:t>t</w:t>
      </w:r>
      <w:r w:rsidR="00BA1C58" w:rsidRPr="001540A7">
        <w:rPr>
          <w:rFonts w:ascii="Arial" w:hAnsi="Arial" w:cs="Arial"/>
        </w:rPr>
        <w:t xml:space="preserve">o tra 18 e </w:t>
      </w:r>
      <w:r w:rsidR="00BA1C58" w:rsidRPr="009C5455">
        <w:rPr>
          <w:rFonts w:ascii="Arial" w:hAnsi="Arial" w:cs="Arial"/>
        </w:rPr>
        <w:t>25 anni, valido per i cittadini della Comunità Europea</w:t>
      </w:r>
      <w:r w:rsidRPr="009C5455">
        <w:rPr>
          <w:rFonts w:ascii="Arial" w:hAnsi="Arial" w:cs="Arial"/>
        </w:rPr>
        <w:t>) che consente di visitare tutti i siti del Parco ogni volta che si desi</w:t>
      </w:r>
      <w:r w:rsidR="00B84E97" w:rsidRPr="009C5455">
        <w:rPr>
          <w:rFonts w:ascii="Arial" w:hAnsi="Arial" w:cs="Arial"/>
        </w:rPr>
        <w:t>dera, con durata annuale dalla data di acquisto.</w:t>
      </w:r>
    </w:p>
    <w:p w14:paraId="6E46F9B5" w14:textId="09B0D827" w:rsidR="001111B0" w:rsidRPr="001540A7" w:rsidRDefault="001111B0" w:rsidP="001111B0">
      <w:pPr>
        <w:jc w:val="both"/>
        <w:rPr>
          <w:rFonts w:ascii="Arial" w:hAnsi="Arial" w:cs="Arial"/>
        </w:rPr>
      </w:pPr>
      <w:r w:rsidRPr="001540A7">
        <w:rPr>
          <w:rFonts w:ascii="Arial" w:hAnsi="Arial" w:cs="Arial"/>
        </w:rPr>
        <w:t xml:space="preserve">Mentre l’accesso ai </w:t>
      </w:r>
      <w:r w:rsidRPr="001540A7">
        <w:rPr>
          <w:rFonts w:ascii="Arial" w:hAnsi="Arial" w:cs="Arial"/>
          <w:b/>
          <w:u w:val="single"/>
        </w:rPr>
        <w:t>singoli siti</w:t>
      </w:r>
      <w:r w:rsidRPr="001540A7">
        <w:rPr>
          <w:rFonts w:ascii="Arial" w:hAnsi="Arial" w:cs="Arial"/>
        </w:rPr>
        <w:t xml:space="preserve"> sarà di </w:t>
      </w:r>
      <w:r w:rsidRPr="001540A7">
        <w:rPr>
          <w:rFonts w:ascii="Arial" w:hAnsi="Arial" w:cs="Arial"/>
          <w:b/>
        </w:rPr>
        <w:t>8 €</w:t>
      </w:r>
      <w:r w:rsidRPr="001540A7">
        <w:rPr>
          <w:rFonts w:ascii="Arial" w:hAnsi="Arial" w:cs="Arial"/>
        </w:rPr>
        <w:t xml:space="preserve"> </w:t>
      </w:r>
      <w:r w:rsidR="00B84E97" w:rsidRPr="001540A7">
        <w:rPr>
          <w:rFonts w:ascii="Arial" w:hAnsi="Arial" w:cs="Arial"/>
        </w:rPr>
        <w:t>per Villa R</w:t>
      </w:r>
      <w:r w:rsidRPr="001540A7">
        <w:rPr>
          <w:rFonts w:ascii="Arial" w:hAnsi="Arial" w:cs="Arial"/>
        </w:rPr>
        <w:t xml:space="preserve">egina e </w:t>
      </w:r>
      <w:r w:rsidR="00B84E97" w:rsidRPr="001540A7">
        <w:rPr>
          <w:rFonts w:ascii="Arial" w:hAnsi="Arial" w:cs="Arial"/>
        </w:rPr>
        <w:t>l’</w:t>
      </w:r>
      <w:r w:rsidRPr="001540A7">
        <w:rPr>
          <w:rFonts w:ascii="Arial" w:hAnsi="Arial" w:cs="Arial"/>
        </w:rPr>
        <w:t xml:space="preserve">Antiquarium </w:t>
      </w:r>
      <w:r w:rsidR="00B84E97" w:rsidRPr="001540A7">
        <w:rPr>
          <w:rFonts w:ascii="Arial" w:hAnsi="Arial" w:cs="Arial"/>
        </w:rPr>
        <w:t>di</w:t>
      </w:r>
      <w:r w:rsidRPr="001540A7">
        <w:rPr>
          <w:rFonts w:ascii="Arial" w:hAnsi="Arial" w:cs="Arial"/>
        </w:rPr>
        <w:t xml:space="preserve"> Boscoreale,</w:t>
      </w:r>
      <w:r w:rsidR="00B84E97" w:rsidRPr="001540A7">
        <w:rPr>
          <w:rFonts w:ascii="Arial" w:hAnsi="Arial" w:cs="Arial"/>
        </w:rPr>
        <w:t xml:space="preserve"> per </w:t>
      </w:r>
      <w:r w:rsidRPr="001540A7">
        <w:rPr>
          <w:rFonts w:ascii="Arial" w:hAnsi="Arial" w:cs="Arial"/>
        </w:rPr>
        <w:t xml:space="preserve">Villa di </w:t>
      </w:r>
      <w:proofErr w:type="spellStart"/>
      <w:r w:rsidRPr="001540A7">
        <w:rPr>
          <w:rFonts w:ascii="Arial" w:hAnsi="Arial" w:cs="Arial"/>
        </w:rPr>
        <w:t>Poppea</w:t>
      </w:r>
      <w:proofErr w:type="spellEnd"/>
      <w:r w:rsidRPr="001540A7">
        <w:rPr>
          <w:rFonts w:ascii="Arial" w:hAnsi="Arial" w:cs="Arial"/>
        </w:rPr>
        <w:t xml:space="preserve"> ad </w:t>
      </w:r>
      <w:proofErr w:type="spellStart"/>
      <w:r w:rsidRPr="001540A7">
        <w:rPr>
          <w:rFonts w:ascii="Arial" w:hAnsi="Arial" w:cs="Arial"/>
        </w:rPr>
        <w:t>Oplontis</w:t>
      </w:r>
      <w:proofErr w:type="spellEnd"/>
      <w:r w:rsidRPr="001540A7">
        <w:rPr>
          <w:rFonts w:ascii="Arial" w:hAnsi="Arial" w:cs="Arial"/>
        </w:rPr>
        <w:t xml:space="preserve">, </w:t>
      </w:r>
      <w:r w:rsidR="00BA1C58" w:rsidRPr="001540A7">
        <w:rPr>
          <w:rFonts w:ascii="Arial" w:hAnsi="Arial" w:cs="Arial"/>
        </w:rPr>
        <w:t>e</w:t>
      </w:r>
      <w:r w:rsidR="0078127E">
        <w:rPr>
          <w:rFonts w:ascii="Arial" w:hAnsi="Arial" w:cs="Arial"/>
        </w:rPr>
        <w:t xml:space="preserve"> per</w:t>
      </w:r>
      <w:r w:rsidR="00BA1C58" w:rsidRPr="001540A7">
        <w:rPr>
          <w:rFonts w:ascii="Arial" w:hAnsi="Arial" w:cs="Arial"/>
        </w:rPr>
        <w:t xml:space="preserve"> </w:t>
      </w:r>
      <w:r w:rsidRPr="001540A7">
        <w:rPr>
          <w:rFonts w:ascii="Arial" w:hAnsi="Arial" w:cs="Arial"/>
        </w:rPr>
        <w:t>il Museo Libero d’Orsi presso la Reggia di Quisisana</w:t>
      </w:r>
      <w:r w:rsidR="00156A2D" w:rsidRPr="001540A7">
        <w:rPr>
          <w:rFonts w:ascii="Arial" w:hAnsi="Arial" w:cs="Arial"/>
        </w:rPr>
        <w:t>.</w:t>
      </w:r>
    </w:p>
    <w:p w14:paraId="33E68872" w14:textId="77777777" w:rsidR="00BA1C58" w:rsidRPr="001540A7" w:rsidRDefault="00BA1C58" w:rsidP="00BA1C58">
      <w:pPr>
        <w:jc w:val="both"/>
        <w:rPr>
          <w:rFonts w:ascii="Arial" w:hAnsi="Arial" w:cs="Arial"/>
          <w:b/>
        </w:rPr>
      </w:pPr>
      <w:r w:rsidRPr="001540A7">
        <w:rPr>
          <w:rFonts w:ascii="Arial" w:hAnsi="Arial" w:cs="Arial"/>
        </w:rPr>
        <w:t xml:space="preserve">Per </w:t>
      </w:r>
      <w:r w:rsidRPr="001540A7">
        <w:rPr>
          <w:rFonts w:ascii="Arial" w:hAnsi="Arial" w:cs="Arial"/>
          <w:b/>
        </w:rPr>
        <w:t>Villa San Marco e Villa Arianna a Stabia permane l’ingresso gratuito.</w:t>
      </w:r>
    </w:p>
    <w:p w14:paraId="49EA4F3A" w14:textId="059F8F11" w:rsidR="001A5DBA" w:rsidRDefault="00156A2D" w:rsidP="001A5DBA">
      <w:pPr>
        <w:jc w:val="both"/>
        <w:rPr>
          <w:rFonts w:ascii="Arial" w:hAnsi="Arial" w:cs="Arial"/>
          <w:spacing w:val="-4"/>
        </w:rPr>
      </w:pPr>
      <w:r w:rsidRPr="001540A7">
        <w:rPr>
          <w:rFonts w:ascii="Arial" w:hAnsi="Arial" w:cs="Arial"/>
          <w:b/>
        </w:rPr>
        <w:t>Riduzioni e gratuità</w:t>
      </w:r>
      <w:r w:rsidR="00BA1C58" w:rsidRPr="001540A7">
        <w:rPr>
          <w:rFonts w:ascii="Arial" w:hAnsi="Arial" w:cs="Arial"/>
          <w:b/>
        </w:rPr>
        <w:t xml:space="preserve"> sui vari pacchetti</w:t>
      </w:r>
      <w:r w:rsidRPr="001540A7">
        <w:rPr>
          <w:rFonts w:ascii="Arial" w:hAnsi="Arial" w:cs="Arial"/>
          <w:b/>
        </w:rPr>
        <w:t>, come da normativa</w:t>
      </w:r>
      <w:r w:rsidR="001A5DBA">
        <w:rPr>
          <w:rFonts w:ascii="Arial" w:hAnsi="Arial" w:cs="Arial"/>
          <w:b/>
        </w:rPr>
        <w:t xml:space="preserve">. </w:t>
      </w:r>
      <w:r w:rsidR="001A5DBA">
        <w:rPr>
          <w:rFonts w:ascii="Arial" w:hAnsi="Arial" w:cs="Arial"/>
          <w:spacing w:val="-4"/>
        </w:rPr>
        <w:t xml:space="preserve">Permane, inoltre, la maggiorazione da applicare su tutti i biglietti di </w:t>
      </w:r>
      <w:r w:rsidR="001A5DBA" w:rsidRPr="00004EF4">
        <w:rPr>
          <w:rFonts w:ascii="Arial" w:hAnsi="Arial" w:cs="Arial"/>
          <w:b/>
          <w:spacing w:val="-4"/>
        </w:rPr>
        <w:t>1</w:t>
      </w:r>
      <w:r w:rsidR="001A5DBA">
        <w:rPr>
          <w:rFonts w:ascii="Arial" w:hAnsi="Arial" w:cs="Arial"/>
          <w:b/>
          <w:spacing w:val="-4"/>
        </w:rPr>
        <w:t xml:space="preserve">€ </w:t>
      </w:r>
      <w:r w:rsidR="001A5DBA" w:rsidRPr="00004EF4">
        <w:rPr>
          <w:rFonts w:ascii="Arial" w:hAnsi="Arial" w:cs="Arial"/>
          <w:spacing w:val="-4"/>
        </w:rPr>
        <w:t>nell’ambito dell’iniziativa del Ministero della Cultura per l’Emilia Romagna</w:t>
      </w:r>
      <w:r w:rsidR="001A5DBA">
        <w:rPr>
          <w:rFonts w:ascii="Arial" w:hAnsi="Arial" w:cs="Arial"/>
          <w:spacing w:val="-4"/>
        </w:rPr>
        <w:t>,</w:t>
      </w:r>
      <w:r w:rsidR="001A5DBA" w:rsidRPr="00004EF4">
        <w:rPr>
          <w:rFonts w:ascii="Arial" w:hAnsi="Arial" w:cs="Arial"/>
          <w:spacing w:val="-4"/>
        </w:rPr>
        <w:t xml:space="preserve"> a sostegno del patrimonio culturale danneggiato dall’alluvione</w:t>
      </w:r>
      <w:r w:rsidR="001A5DBA">
        <w:rPr>
          <w:rFonts w:ascii="Arial" w:hAnsi="Arial" w:cs="Arial"/>
          <w:spacing w:val="-4"/>
        </w:rPr>
        <w:t>, fino al 15 dicembre.</w:t>
      </w:r>
    </w:p>
    <w:p w14:paraId="4DB44E7F" w14:textId="77777777" w:rsidR="00E9208A" w:rsidRPr="001540A7" w:rsidRDefault="00156A2D" w:rsidP="001111B0">
      <w:pPr>
        <w:jc w:val="both"/>
        <w:rPr>
          <w:rFonts w:ascii="Arial" w:hAnsi="Arial" w:cs="Arial"/>
        </w:rPr>
      </w:pPr>
      <w:r w:rsidRPr="001540A7">
        <w:rPr>
          <w:rFonts w:ascii="Arial" w:hAnsi="Arial" w:cs="Arial"/>
        </w:rPr>
        <w:t>I</w:t>
      </w:r>
      <w:r w:rsidR="00E9208A" w:rsidRPr="001540A7">
        <w:rPr>
          <w:rFonts w:ascii="Arial" w:hAnsi="Arial" w:cs="Arial"/>
        </w:rPr>
        <w:t xml:space="preserve">noltre, il Parco programmerà periodicamente una serie di </w:t>
      </w:r>
      <w:r w:rsidR="00E9208A" w:rsidRPr="001540A7">
        <w:rPr>
          <w:rFonts w:ascii="Arial" w:hAnsi="Arial" w:cs="Arial"/>
          <w:b/>
          <w:u w:val="single"/>
        </w:rPr>
        <w:t>visite speciali</w:t>
      </w:r>
      <w:r w:rsidR="00E9208A" w:rsidRPr="001540A7">
        <w:rPr>
          <w:rFonts w:ascii="Arial" w:hAnsi="Arial" w:cs="Arial"/>
        </w:rPr>
        <w:t xml:space="preserve"> nei cantieri in corso e in ar</w:t>
      </w:r>
      <w:r w:rsidR="001777FB" w:rsidRPr="001540A7">
        <w:rPr>
          <w:rFonts w:ascii="Arial" w:hAnsi="Arial" w:cs="Arial"/>
        </w:rPr>
        <w:t>e</w:t>
      </w:r>
      <w:r w:rsidR="00E9208A" w:rsidRPr="001540A7">
        <w:rPr>
          <w:rFonts w:ascii="Arial" w:hAnsi="Arial" w:cs="Arial"/>
        </w:rPr>
        <w:t>e esclusive degli scavi</w:t>
      </w:r>
      <w:r w:rsidR="001777FB" w:rsidRPr="001540A7">
        <w:rPr>
          <w:rFonts w:ascii="Arial" w:hAnsi="Arial" w:cs="Arial"/>
        </w:rPr>
        <w:t xml:space="preserve">. </w:t>
      </w:r>
    </w:p>
    <w:p w14:paraId="07E41041" w14:textId="77777777" w:rsidR="00E015E5" w:rsidRDefault="00E015E5" w:rsidP="000951D0">
      <w:pPr>
        <w:spacing w:after="0"/>
        <w:jc w:val="both"/>
        <w:rPr>
          <w:rFonts w:ascii="Arial" w:hAnsi="Arial" w:cs="Arial"/>
          <w:i/>
        </w:rPr>
      </w:pPr>
    </w:p>
    <w:p w14:paraId="48904485" w14:textId="77777777" w:rsidR="00E015E5" w:rsidRDefault="00E015E5" w:rsidP="000951D0">
      <w:pPr>
        <w:spacing w:after="0"/>
        <w:jc w:val="both"/>
        <w:rPr>
          <w:rFonts w:ascii="Arial" w:hAnsi="Arial" w:cs="Arial"/>
          <w:i/>
        </w:rPr>
      </w:pPr>
    </w:p>
    <w:p w14:paraId="0A810394" w14:textId="77777777" w:rsidR="00E015E5" w:rsidRDefault="00E015E5" w:rsidP="000951D0">
      <w:pPr>
        <w:spacing w:after="0"/>
        <w:jc w:val="both"/>
        <w:rPr>
          <w:rFonts w:ascii="Arial" w:hAnsi="Arial" w:cs="Arial"/>
          <w:i/>
        </w:rPr>
      </w:pPr>
    </w:p>
    <w:p w14:paraId="604E0CD2" w14:textId="77777777" w:rsidR="00E015E5" w:rsidRDefault="00E015E5" w:rsidP="000951D0">
      <w:pPr>
        <w:spacing w:after="0"/>
        <w:jc w:val="both"/>
        <w:rPr>
          <w:rFonts w:ascii="Arial" w:hAnsi="Arial" w:cs="Arial"/>
          <w:i/>
        </w:rPr>
      </w:pPr>
    </w:p>
    <w:p w14:paraId="4374605E" w14:textId="77777777" w:rsidR="00E015E5" w:rsidRDefault="00E015E5" w:rsidP="000951D0">
      <w:pPr>
        <w:spacing w:after="0"/>
        <w:jc w:val="both"/>
        <w:rPr>
          <w:rFonts w:ascii="Arial" w:hAnsi="Arial" w:cs="Arial"/>
          <w:i/>
        </w:rPr>
      </w:pPr>
    </w:p>
    <w:p w14:paraId="77023411" w14:textId="77777777" w:rsidR="00E015E5" w:rsidRDefault="00E015E5" w:rsidP="000951D0">
      <w:pPr>
        <w:spacing w:after="0"/>
        <w:jc w:val="both"/>
        <w:rPr>
          <w:rFonts w:ascii="Arial" w:hAnsi="Arial" w:cs="Arial"/>
          <w:i/>
        </w:rPr>
      </w:pPr>
    </w:p>
    <w:p w14:paraId="5FF2E966" w14:textId="62A1DF59" w:rsidR="000951D0" w:rsidRDefault="004E0350" w:rsidP="000951D0">
      <w:pPr>
        <w:spacing w:after="0"/>
        <w:jc w:val="both"/>
        <w:rPr>
          <w:rFonts w:ascii="Arial" w:hAnsi="Arial" w:cs="Arial"/>
          <w:i/>
        </w:rPr>
      </w:pPr>
      <w:r w:rsidRPr="004E0350">
        <w:rPr>
          <w:rFonts w:ascii="Arial" w:hAnsi="Arial" w:cs="Arial"/>
          <w:i/>
        </w:rPr>
        <w:t xml:space="preserve">“Fuori le mura di Pompei, esiste un patrimonio che non ha uguali nel mondo: le ville di Stabia, Boscoreale, Torre Annunziata, la villa dei Misteri e quella di Diomede. Un valore inestimabile che con la Grande Pompei diventa parte integrante di un unico parco diffuso, di un vero e proprio paesaggio archeologico-culturale. - </w:t>
      </w:r>
      <w:r w:rsidRPr="004E0350">
        <w:rPr>
          <w:rFonts w:ascii="Arial" w:hAnsi="Arial" w:cs="Arial"/>
        </w:rPr>
        <w:t xml:space="preserve">dichiara il </w:t>
      </w:r>
      <w:r w:rsidRPr="00D90168">
        <w:rPr>
          <w:rFonts w:ascii="Arial" w:hAnsi="Arial" w:cs="Arial"/>
          <w:b/>
        </w:rPr>
        <w:t xml:space="preserve">Direttore Gabriel </w:t>
      </w:r>
      <w:proofErr w:type="spellStart"/>
      <w:r w:rsidRPr="00D90168">
        <w:rPr>
          <w:rFonts w:ascii="Arial" w:hAnsi="Arial" w:cs="Arial"/>
          <w:b/>
        </w:rPr>
        <w:t>Zuchtriegel</w:t>
      </w:r>
      <w:proofErr w:type="spellEnd"/>
      <w:r w:rsidRPr="004E0350">
        <w:rPr>
          <w:rFonts w:ascii="Arial" w:hAnsi="Arial" w:cs="Arial"/>
          <w:i/>
        </w:rPr>
        <w:t xml:space="preserve"> - I siti del territorio sono una specie di Pompei 2 in termini di potenzialità per la ricerca e la fruizione pubblica, ma al tempo stesso raccontano un aspetto complementare rispetto a</w:t>
      </w:r>
      <w:r w:rsidR="008749CF">
        <w:rPr>
          <w:rFonts w:ascii="Arial" w:hAnsi="Arial" w:cs="Arial"/>
          <w:i/>
        </w:rPr>
        <w:t>ll'area urbana: l'agricoltura, </w:t>
      </w:r>
      <w:r w:rsidRPr="004E0350">
        <w:rPr>
          <w:rFonts w:ascii="Arial" w:hAnsi="Arial" w:cs="Arial"/>
          <w:i/>
        </w:rPr>
        <w:t xml:space="preserve">la villeggiatura, i vigneti, i campi e le contrade tra </w:t>
      </w:r>
      <w:proofErr w:type="spellStart"/>
      <w:r w:rsidRPr="004E0350">
        <w:rPr>
          <w:rFonts w:ascii="Arial" w:hAnsi="Arial" w:cs="Arial"/>
          <w:i/>
        </w:rPr>
        <w:t>Oplontis</w:t>
      </w:r>
      <w:proofErr w:type="spellEnd"/>
      <w:r w:rsidRPr="004E0350">
        <w:rPr>
          <w:rFonts w:ascii="Arial" w:hAnsi="Arial" w:cs="Arial"/>
          <w:i/>
        </w:rPr>
        <w:t>, Pompei e Stabia. Il servizio di navette, incluso nel biglietto di visita, è pensato per mettere tutti questi luoghi in comunicazione: come un aeroporto è un tutt'uno perché in ogni momento posso prendere la navetta da Terminal 1 a Terminal 4, senza studiare orari o acquistare un biglietto apposito, anche la Grande Pompei, da oggi può essere vissuta come un unico grande parco, che si estende tra mare, Vesuvio e Monti Lattari. </w:t>
      </w:r>
    </w:p>
    <w:p w14:paraId="0E3286C5" w14:textId="352B5CF5" w:rsidR="000951D0" w:rsidRPr="000951D0" w:rsidRDefault="000951D0" w:rsidP="000951D0">
      <w:pPr>
        <w:spacing w:after="0"/>
        <w:jc w:val="both"/>
        <w:rPr>
          <w:rFonts w:ascii="Arial" w:hAnsi="Arial" w:cs="Arial"/>
          <w:i/>
        </w:rPr>
      </w:pPr>
      <w:r w:rsidRPr="000951D0">
        <w:rPr>
          <w:rFonts w:ascii="Arial" w:hAnsi="Arial" w:cs="Arial"/>
          <w:i/>
        </w:rPr>
        <w:t>Quanto oggi presentiamo si iscrive in un più ampia strategia per lo sviluppo dell'area Unesco,</w:t>
      </w:r>
      <w:r>
        <w:rPr>
          <w:rFonts w:ascii="Arial" w:hAnsi="Arial" w:cs="Arial"/>
          <w:i/>
        </w:rPr>
        <w:t xml:space="preserve"> di cui di recente è stata riconosciuta l’ampliamento </w:t>
      </w:r>
      <w:proofErr w:type="gramStart"/>
      <w:r>
        <w:rPr>
          <w:rFonts w:ascii="Arial" w:hAnsi="Arial" w:cs="Arial"/>
          <w:i/>
        </w:rPr>
        <w:t>della buffer</w:t>
      </w:r>
      <w:proofErr w:type="gramEnd"/>
      <w:r>
        <w:rPr>
          <w:rFonts w:ascii="Arial" w:hAnsi="Arial" w:cs="Arial"/>
          <w:i/>
        </w:rPr>
        <w:t xml:space="preserve"> zone</w:t>
      </w:r>
      <w:r w:rsidRPr="000951D0">
        <w:rPr>
          <w:rFonts w:ascii="Arial" w:hAnsi="Arial" w:cs="Arial"/>
          <w:i/>
        </w:rPr>
        <w:t xml:space="preserve"> e vuole essere anche un esempio di quello che potremo ancora fare usando bene i finanziamenti e lavorando in sinergia con gli altri enti e con il coordinamento del Ministero che sotto l'impulso del Ministro </w:t>
      </w:r>
      <w:proofErr w:type="spellStart"/>
      <w:r w:rsidRPr="000951D0">
        <w:rPr>
          <w:rFonts w:ascii="Arial" w:hAnsi="Arial" w:cs="Arial"/>
          <w:i/>
        </w:rPr>
        <w:t>Sangiuliano</w:t>
      </w:r>
      <w:proofErr w:type="spellEnd"/>
      <w:r w:rsidRPr="000951D0">
        <w:rPr>
          <w:rFonts w:ascii="Arial" w:hAnsi="Arial" w:cs="Arial"/>
          <w:i/>
        </w:rPr>
        <w:t xml:space="preserve"> pone grande attenzione al ruolo dei beni culturali per la sostenibilità e lo sviluppo dei territori.</w:t>
      </w:r>
      <w:r>
        <w:rPr>
          <w:rFonts w:ascii="Arial" w:hAnsi="Arial" w:cs="Arial"/>
          <w:i/>
        </w:rPr>
        <w:t>”</w:t>
      </w:r>
      <w:r w:rsidRPr="000951D0">
        <w:rPr>
          <w:rFonts w:ascii="Arial" w:hAnsi="Arial" w:cs="Arial"/>
          <w:i/>
        </w:rPr>
        <w:t> </w:t>
      </w:r>
    </w:p>
    <w:p w14:paraId="7C72AEEE" w14:textId="56ADD63F" w:rsidR="00C03131" w:rsidRPr="000951D0" w:rsidRDefault="00C03131" w:rsidP="001111B0">
      <w:pPr>
        <w:jc w:val="both"/>
        <w:rPr>
          <w:rFonts w:ascii="Arial" w:hAnsi="Arial" w:cs="Arial"/>
          <w:i/>
        </w:rPr>
      </w:pPr>
    </w:p>
    <w:p w14:paraId="66011D67" w14:textId="53D1F58C" w:rsidR="00C03131" w:rsidRDefault="00C03131" w:rsidP="001111B0">
      <w:pPr>
        <w:jc w:val="both"/>
        <w:rPr>
          <w:rFonts w:ascii="Arial" w:hAnsi="Arial" w:cs="Arial"/>
        </w:rPr>
      </w:pPr>
    </w:p>
    <w:p w14:paraId="38C5E2BD" w14:textId="1A982F33" w:rsidR="00C03131" w:rsidRDefault="00C03131" w:rsidP="001111B0">
      <w:pPr>
        <w:jc w:val="both"/>
        <w:rPr>
          <w:rFonts w:ascii="Arial" w:hAnsi="Arial" w:cs="Arial"/>
        </w:rPr>
      </w:pPr>
    </w:p>
    <w:p w14:paraId="5B577664" w14:textId="4565C361" w:rsidR="00C03131" w:rsidRDefault="00C03131" w:rsidP="001111B0">
      <w:pPr>
        <w:jc w:val="both"/>
        <w:rPr>
          <w:rFonts w:ascii="Arial" w:hAnsi="Arial" w:cs="Arial"/>
        </w:rPr>
      </w:pPr>
    </w:p>
    <w:p w14:paraId="6C052D0A" w14:textId="1D9DB971" w:rsidR="00C03131" w:rsidRDefault="00C03131" w:rsidP="001111B0">
      <w:pPr>
        <w:jc w:val="both"/>
        <w:rPr>
          <w:rFonts w:ascii="Arial" w:hAnsi="Arial" w:cs="Arial"/>
        </w:rPr>
      </w:pPr>
    </w:p>
    <w:p w14:paraId="46DFF19A" w14:textId="18447AB6" w:rsidR="00C03131" w:rsidRDefault="00C03131" w:rsidP="001111B0">
      <w:pPr>
        <w:jc w:val="both"/>
        <w:rPr>
          <w:rFonts w:ascii="Arial" w:hAnsi="Arial" w:cs="Arial"/>
        </w:rPr>
      </w:pPr>
    </w:p>
    <w:p w14:paraId="162462D3" w14:textId="0CEFEFCE" w:rsidR="00C03131" w:rsidRDefault="00C03131" w:rsidP="001111B0">
      <w:pPr>
        <w:jc w:val="both"/>
        <w:rPr>
          <w:rFonts w:ascii="Arial" w:hAnsi="Arial" w:cs="Arial"/>
        </w:rPr>
      </w:pPr>
    </w:p>
    <w:p w14:paraId="6BCF5952" w14:textId="0CA2946E" w:rsidR="00C03131" w:rsidRDefault="00C03131" w:rsidP="001111B0">
      <w:pPr>
        <w:jc w:val="both"/>
        <w:rPr>
          <w:rFonts w:ascii="Arial" w:hAnsi="Arial" w:cs="Arial"/>
        </w:rPr>
      </w:pPr>
    </w:p>
    <w:p w14:paraId="5424FA54" w14:textId="29A45577" w:rsidR="00C03131" w:rsidRDefault="00C03131" w:rsidP="001111B0">
      <w:pPr>
        <w:jc w:val="both"/>
        <w:rPr>
          <w:rFonts w:ascii="Arial" w:hAnsi="Arial" w:cs="Arial"/>
        </w:rPr>
      </w:pPr>
    </w:p>
    <w:p w14:paraId="206F6DC1" w14:textId="6DD24F71" w:rsidR="00C03131" w:rsidRDefault="00C03131" w:rsidP="001111B0">
      <w:pPr>
        <w:jc w:val="both"/>
        <w:rPr>
          <w:rFonts w:ascii="Arial" w:hAnsi="Arial" w:cs="Arial"/>
        </w:rPr>
      </w:pPr>
    </w:p>
    <w:p w14:paraId="383E8315" w14:textId="51379F29" w:rsidR="00C03131" w:rsidRDefault="00C03131" w:rsidP="001111B0">
      <w:pPr>
        <w:jc w:val="both"/>
        <w:rPr>
          <w:rFonts w:ascii="Arial" w:hAnsi="Arial" w:cs="Arial"/>
        </w:rPr>
      </w:pPr>
    </w:p>
    <w:p w14:paraId="5DE1BC43" w14:textId="38004469" w:rsidR="00C03131" w:rsidRDefault="00C03131" w:rsidP="001111B0">
      <w:pPr>
        <w:jc w:val="both"/>
        <w:rPr>
          <w:rFonts w:ascii="Arial" w:hAnsi="Arial" w:cs="Arial"/>
        </w:rPr>
      </w:pPr>
    </w:p>
    <w:p w14:paraId="7D4D4376" w14:textId="18220579" w:rsidR="00C03131" w:rsidRDefault="00C03131" w:rsidP="001111B0">
      <w:pPr>
        <w:jc w:val="both"/>
        <w:rPr>
          <w:rFonts w:ascii="Arial" w:hAnsi="Arial" w:cs="Arial"/>
        </w:rPr>
      </w:pPr>
    </w:p>
    <w:p w14:paraId="6C38B351" w14:textId="56442BC0" w:rsidR="00C03131" w:rsidRDefault="00C03131" w:rsidP="001111B0">
      <w:pPr>
        <w:jc w:val="both"/>
        <w:rPr>
          <w:rFonts w:ascii="Arial" w:hAnsi="Arial" w:cs="Arial"/>
        </w:rPr>
      </w:pPr>
    </w:p>
    <w:p w14:paraId="104F5260" w14:textId="4E17D662" w:rsidR="00C03131" w:rsidRDefault="00C03131" w:rsidP="001111B0">
      <w:pPr>
        <w:jc w:val="both"/>
        <w:rPr>
          <w:rFonts w:ascii="Arial" w:hAnsi="Arial" w:cs="Arial"/>
        </w:rPr>
      </w:pPr>
    </w:p>
    <w:p w14:paraId="03885F92" w14:textId="21C72215" w:rsidR="00C03131" w:rsidRDefault="00C03131" w:rsidP="001111B0">
      <w:pPr>
        <w:jc w:val="both"/>
        <w:rPr>
          <w:rFonts w:ascii="Arial" w:hAnsi="Arial" w:cs="Arial"/>
        </w:rPr>
      </w:pPr>
    </w:p>
    <w:p w14:paraId="6F734263" w14:textId="77777777" w:rsidR="00C03131" w:rsidRDefault="00C03131" w:rsidP="001111B0">
      <w:pPr>
        <w:jc w:val="both"/>
        <w:rPr>
          <w:rFonts w:ascii="Arial" w:hAnsi="Arial" w:cs="Arial"/>
        </w:rPr>
      </w:pPr>
    </w:p>
    <w:p w14:paraId="1BAF93E5" w14:textId="6D10B225" w:rsidR="00D90168" w:rsidRDefault="00D90168" w:rsidP="001111B0">
      <w:pPr>
        <w:jc w:val="both"/>
        <w:rPr>
          <w:rFonts w:ascii="Arial" w:hAnsi="Arial" w:cs="Arial"/>
        </w:rPr>
      </w:pPr>
    </w:p>
    <w:p w14:paraId="348F2ED4" w14:textId="74044F75" w:rsidR="00D90168" w:rsidRDefault="00D90168" w:rsidP="001111B0">
      <w:pPr>
        <w:jc w:val="both"/>
        <w:rPr>
          <w:rFonts w:ascii="Arial" w:hAnsi="Arial" w:cs="Arial"/>
        </w:rPr>
      </w:pPr>
    </w:p>
    <w:p w14:paraId="6469308A" w14:textId="327813D9" w:rsidR="00D90168" w:rsidRDefault="00D90168" w:rsidP="001111B0">
      <w:pPr>
        <w:jc w:val="both"/>
        <w:rPr>
          <w:rFonts w:ascii="Arial" w:hAnsi="Arial" w:cs="Arial"/>
        </w:rPr>
      </w:pPr>
    </w:p>
    <w:p w14:paraId="75723F09" w14:textId="6CDF2054" w:rsidR="009B6B1E" w:rsidRDefault="009B6B1E" w:rsidP="00FA0529">
      <w:pPr>
        <w:jc w:val="center"/>
        <w:rPr>
          <w:rFonts w:ascii="Arial" w:hAnsi="Arial" w:cs="Arial"/>
          <w:b/>
        </w:rPr>
      </w:pPr>
    </w:p>
    <w:p w14:paraId="46E83465" w14:textId="1772EE7C" w:rsidR="00563D0D" w:rsidRDefault="00563D0D" w:rsidP="00FA0529">
      <w:pPr>
        <w:jc w:val="center"/>
        <w:rPr>
          <w:rFonts w:ascii="Arial" w:hAnsi="Arial" w:cs="Arial"/>
          <w:b/>
        </w:rPr>
      </w:pPr>
    </w:p>
    <w:p w14:paraId="2F33BA54" w14:textId="6E7FF397" w:rsidR="00563D0D" w:rsidRDefault="00563D0D" w:rsidP="00FA0529">
      <w:pPr>
        <w:jc w:val="center"/>
        <w:rPr>
          <w:rFonts w:ascii="Arial" w:hAnsi="Arial" w:cs="Arial"/>
          <w:b/>
        </w:rPr>
      </w:pPr>
    </w:p>
    <w:p w14:paraId="3DB0E835" w14:textId="46C918F0" w:rsidR="00563D0D" w:rsidRDefault="00563D0D" w:rsidP="00FA0529">
      <w:pPr>
        <w:jc w:val="center"/>
        <w:rPr>
          <w:rFonts w:ascii="Arial" w:hAnsi="Arial" w:cs="Arial"/>
          <w:b/>
        </w:rPr>
      </w:pPr>
    </w:p>
    <w:p w14:paraId="2BCE874E" w14:textId="77777777" w:rsidR="00563D0D" w:rsidRDefault="00563D0D" w:rsidP="00FA0529">
      <w:pPr>
        <w:jc w:val="center"/>
        <w:rPr>
          <w:rFonts w:ascii="Arial" w:hAnsi="Arial" w:cs="Arial"/>
          <w:b/>
        </w:rPr>
      </w:pPr>
    </w:p>
    <w:p w14:paraId="21CD139B" w14:textId="77777777" w:rsidR="009B6B1E" w:rsidRDefault="009B6B1E" w:rsidP="00FA0529">
      <w:pPr>
        <w:jc w:val="center"/>
        <w:rPr>
          <w:rFonts w:ascii="Arial" w:hAnsi="Arial" w:cs="Arial"/>
          <w:b/>
        </w:rPr>
      </w:pPr>
    </w:p>
    <w:p w14:paraId="6A6E14D2" w14:textId="77777777" w:rsidR="009B6B1E" w:rsidRDefault="009B6B1E" w:rsidP="00FA0529">
      <w:pPr>
        <w:jc w:val="center"/>
        <w:rPr>
          <w:rFonts w:ascii="Arial" w:hAnsi="Arial" w:cs="Arial"/>
          <w:b/>
        </w:rPr>
      </w:pPr>
    </w:p>
    <w:p w14:paraId="7AC9C5C5" w14:textId="00C3F1A4" w:rsidR="00FA0529" w:rsidRPr="00FA0529" w:rsidRDefault="00453799" w:rsidP="00FA0529">
      <w:pPr>
        <w:jc w:val="center"/>
        <w:rPr>
          <w:rFonts w:ascii="Arial" w:hAnsi="Arial" w:cs="Arial"/>
          <w:b/>
        </w:rPr>
      </w:pPr>
      <w:r w:rsidRPr="00FA0529">
        <w:rPr>
          <w:rFonts w:ascii="Arial" w:hAnsi="Arial" w:cs="Arial"/>
          <w:b/>
        </w:rPr>
        <w:t xml:space="preserve">POMPEI - </w:t>
      </w:r>
      <w:r w:rsidR="001777FB" w:rsidRPr="00FA0529">
        <w:rPr>
          <w:rFonts w:ascii="Arial" w:hAnsi="Arial" w:cs="Arial"/>
          <w:b/>
        </w:rPr>
        <w:t>VILLA DEI MISTERI</w:t>
      </w:r>
    </w:p>
    <w:p w14:paraId="2D0CDDAD" w14:textId="325A4ED9" w:rsidR="00FA0529" w:rsidRPr="00FA0529" w:rsidRDefault="00FA0529" w:rsidP="00FA0529">
      <w:pPr>
        <w:jc w:val="center"/>
        <w:rPr>
          <w:rFonts w:ascii="Arial" w:hAnsi="Arial" w:cs="Arial"/>
          <w:b/>
        </w:rPr>
      </w:pPr>
      <w:r w:rsidRPr="00FA0529">
        <w:rPr>
          <w:rFonts w:ascii="Arial" w:hAnsi="Arial" w:cs="Arial"/>
          <w:b/>
        </w:rPr>
        <w:t xml:space="preserve">Un nuovo un impianto di illuminazione, alimentato con tegole fotovoltaiche </w:t>
      </w:r>
    </w:p>
    <w:p w14:paraId="4D5B59A4" w14:textId="3C4A485C" w:rsidR="00391D3E" w:rsidRPr="001540A7" w:rsidRDefault="00FF766F" w:rsidP="003663E9">
      <w:pPr>
        <w:jc w:val="both"/>
        <w:rPr>
          <w:rFonts w:ascii="Arial" w:hAnsi="Arial" w:cs="Arial"/>
        </w:rPr>
      </w:pPr>
      <w:r>
        <w:rPr>
          <w:rFonts w:ascii="Arial" w:hAnsi="Arial" w:cs="Arial"/>
          <w:noProof/>
          <w:lang w:eastAsia="it-IT"/>
        </w:rPr>
        <w:drawing>
          <wp:anchor distT="0" distB="0" distL="114300" distR="114300" simplePos="0" relativeHeight="251658240" behindDoc="0" locked="0" layoutInCell="1" allowOverlap="1" wp14:anchorId="5EBE1E65" wp14:editId="0CCE6367">
            <wp:simplePos x="0" y="0"/>
            <wp:positionH relativeFrom="margin">
              <wp:align>left</wp:align>
            </wp:positionH>
            <wp:positionV relativeFrom="paragraph">
              <wp:posOffset>6985</wp:posOffset>
            </wp:positionV>
            <wp:extent cx="3295650" cy="2468880"/>
            <wp:effectExtent l="19050" t="19050" r="19050" b="266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 dei Misteri illumina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5650" cy="2468880"/>
                    </a:xfrm>
                    <a:prstGeom prst="rect">
                      <a:avLst/>
                    </a:prstGeom>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r w:rsidR="001540A7" w:rsidRPr="001540A7">
        <w:rPr>
          <w:rFonts w:ascii="Arial" w:hAnsi="Arial" w:cs="Arial"/>
        </w:rPr>
        <w:t xml:space="preserve">La </w:t>
      </w:r>
      <w:r w:rsidR="00433E24">
        <w:rPr>
          <w:rFonts w:ascii="Arial" w:hAnsi="Arial" w:cs="Arial"/>
        </w:rPr>
        <w:t>villa dei Misteri,</w:t>
      </w:r>
      <w:r w:rsidR="00391D3E">
        <w:rPr>
          <w:rFonts w:ascii="Arial" w:hAnsi="Arial" w:cs="Arial"/>
        </w:rPr>
        <w:t xml:space="preserve"> tra le</w:t>
      </w:r>
      <w:r w:rsidR="00433E24">
        <w:rPr>
          <w:rFonts w:ascii="Arial" w:hAnsi="Arial" w:cs="Arial"/>
        </w:rPr>
        <w:t xml:space="preserve"> domus simbolo e </w:t>
      </w:r>
      <w:r w:rsidR="00433E24" w:rsidRPr="001540A7">
        <w:rPr>
          <w:rFonts w:ascii="Arial" w:hAnsi="Arial" w:cs="Arial"/>
        </w:rPr>
        <w:t xml:space="preserve"> uno degli edifici più visitati degli </w:t>
      </w:r>
      <w:hyperlink r:id="rId12" w:tooltip="Scavi archeologici di Pompei" w:history="1">
        <w:r w:rsidR="00433E24" w:rsidRPr="001540A7">
          <w:rPr>
            <w:rFonts w:ascii="Arial" w:hAnsi="Arial" w:cs="Arial"/>
          </w:rPr>
          <w:t>scavi di Pompei</w:t>
        </w:r>
      </w:hyperlink>
      <w:r w:rsidR="00433E24" w:rsidRPr="001540A7">
        <w:rPr>
          <w:rFonts w:ascii="Arial" w:hAnsi="Arial" w:cs="Arial"/>
        </w:rPr>
        <w:t xml:space="preserve"> per la serie di </w:t>
      </w:r>
      <w:hyperlink r:id="rId13" w:tooltip="Affresco" w:history="1">
        <w:r w:rsidR="00433E24" w:rsidRPr="001540A7">
          <w:rPr>
            <w:rFonts w:ascii="Arial" w:hAnsi="Arial" w:cs="Arial"/>
          </w:rPr>
          <w:t>affreschi</w:t>
        </w:r>
      </w:hyperlink>
      <w:r w:rsidR="00433E24" w:rsidRPr="001540A7">
        <w:rPr>
          <w:rFonts w:ascii="Arial" w:hAnsi="Arial" w:cs="Arial"/>
        </w:rPr>
        <w:t xml:space="preserve"> del </w:t>
      </w:r>
      <w:hyperlink r:id="rId14" w:tooltip="Triclinio" w:history="1">
        <w:r w:rsidR="00433E24" w:rsidRPr="001540A7">
          <w:rPr>
            <w:rFonts w:ascii="Arial" w:hAnsi="Arial" w:cs="Arial"/>
          </w:rPr>
          <w:t>triclinio</w:t>
        </w:r>
      </w:hyperlink>
      <w:r w:rsidR="00433E24">
        <w:rPr>
          <w:rFonts w:ascii="Arial" w:hAnsi="Arial" w:cs="Arial"/>
        </w:rPr>
        <w:t xml:space="preserve">, </w:t>
      </w:r>
      <w:r w:rsidR="00433E24" w:rsidRPr="001540A7">
        <w:rPr>
          <w:rFonts w:ascii="Arial" w:hAnsi="Arial" w:cs="Arial"/>
        </w:rPr>
        <w:t xml:space="preserve">raffiguranti </w:t>
      </w:r>
      <w:hyperlink r:id="rId15" w:tooltip="Riti misterici" w:history="1">
        <w:r w:rsidR="00433E24" w:rsidRPr="001540A7">
          <w:rPr>
            <w:rFonts w:ascii="Arial" w:hAnsi="Arial" w:cs="Arial"/>
          </w:rPr>
          <w:t>riti misterici</w:t>
        </w:r>
      </w:hyperlink>
      <w:r w:rsidR="00433E24" w:rsidRPr="001540A7">
        <w:rPr>
          <w:rFonts w:ascii="Arial" w:hAnsi="Arial" w:cs="Arial"/>
        </w:rPr>
        <w:t xml:space="preserve">, </w:t>
      </w:r>
      <w:r w:rsidR="00433E24">
        <w:rPr>
          <w:rFonts w:ascii="Arial" w:hAnsi="Arial" w:cs="Arial"/>
        </w:rPr>
        <w:t>che danno il nome alla dimora</w:t>
      </w:r>
      <w:r w:rsidR="00391D3E" w:rsidRPr="001540A7">
        <w:rPr>
          <w:rFonts w:ascii="Arial" w:hAnsi="Arial" w:cs="Arial"/>
        </w:rPr>
        <w:t xml:space="preserve"> è stato oggetto d’intervento </w:t>
      </w:r>
      <w:r w:rsidR="00391D3E">
        <w:rPr>
          <w:rFonts w:ascii="Arial" w:hAnsi="Arial" w:cs="Arial"/>
        </w:rPr>
        <w:t xml:space="preserve">sulle coperture e </w:t>
      </w:r>
      <w:r w:rsidR="00E16227">
        <w:rPr>
          <w:rFonts w:ascii="Arial" w:hAnsi="Arial" w:cs="Arial"/>
        </w:rPr>
        <w:t>sul</w:t>
      </w:r>
      <w:r w:rsidR="00D90168">
        <w:rPr>
          <w:rFonts w:ascii="Arial" w:hAnsi="Arial" w:cs="Arial"/>
        </w:rPr>
        <w:t>l’impianto di illuminazione.</w:t>
      </w:r>
    </w:p>
    <w:p w14:paraId="40490BED" w14:textId="760CFA70" w:rsidR="00391D3E" w:rsidRPr="003663E9" w:rsidRDefault="00391D3E" w:rsidP="003663E9">
      <w:pPr>
        <w:jc w:val="both"/>
        <w:rPr>
          <w:rFonts w:ascii="Arial" w:hAnsi="Arial" w:cs="Arial"/>
        </w:rPr>
      </w:pPr>
      <w:r w:rsidRPr="00433E24">
        <w:rPr>
          <w:rFonts w:ascii="Arial" w:hAnsi="Arial" w:cs="Arial"/>
          <w:b/>
        </w:rPr>
        <w:t xml:space="preserve">L’intervento realizzato </w:t>
      </w:r>
      <w:r>
        <w:rPr>
          <w:rFonts w:ascii="Arial" w:hAnsi="Arial" w:cs="Arial"/>
          <w:b/>
        </w:rPr>
        <w:t xml:space="preserve">ha riguardato la </w:t>
      </w:r>
      <w:r w:rsidRPr="00433E24">
        <w:rPr>
          <w:rFonts w:ascii="Arial" w:hAnsi="Arial" w:cs="Arial"/>
          <w:b/>
        </w:rPr>
        <w:t>manutenzione straordinaria delle co</w:t>
      </w:r>
      <w:r>
        <w:rPr>
          <w:rFonts w:ascii="Arial" w:hAnsi="Arial" w:cs="Arial"/>
          <w:b/>
        </w:rPr>
        <w:t>perture della</w:t>
      </w:r>
      <w:r w:rsidR="000855D1">
        <w:rPr>
          <w:rFonts w:ascii="Arial" w:hAnsi="Arial" w:cs="Arial"/>
          <w:b/>
        </w:rPr>
        <w:t xml:space="preserve"> Villa</w:t>
      </w:r>
      <w:r>
        <w:rPr>
          <w:rFonts w:ascii="Arial" w:hAnsi="Arial" w:cs="Arial"/>
          <w:b/>
        </w:rPr>
        <w:t xml:space="preserve">, soggette nel tempo ad un fenomeno di degrado degli elementi strutturali, </w:t>
      </w:r>
      <w:r w:rsidRPr="00391D3E">
        <w:rPr>
          <w:rFonts w:ascii="Arial" w:hAnsi="Arial" w:cs="Arial"/>
        </w:rPr>
        <w:t>caratterizzate da</w:t>
      </w:r>
      <w:r>
        <w:rPr>
          <w:rFonts w:ascii="Arial" w:hAnsi="Arial" w:cs="Arial"/>
          <w:b/>
        </w:rPr>
        <w:t xml:space="preserve"> </w:t>
      </w:r>
      <w:r w:rsidRPr="001540A7">
        <w:rPr>
          <w:rFonts w:ascii="Arial" w:hAnsi="Arial" w:cs="Arial"/>
        </w:rPr>
        <w:t>travi in cemento armato e/o travetti di legno e</w:t>
      </w:r>
      <w:r w:rsidR="003663E9">
        <w:rPr>
          <w:rFonts w:ascii="Arial" w:hAnsi="Arial" w:cs="Arial"/>
        </w:rPr>
        <w:t xml:space="preserve"> manto di copertura ad elementi</w:t>
      </w:r>
      <w:r w:rsidRPr="001540A7">
        <w:rPr>
          <w:rFonts w:ascii="Arial" w:hAnsi="Arial" w:cs="Arial"/>
        </w:rPr>
        <w:t xml:space="preserve"> in laterizio. Nell’ottica di</w:t>
      </w:r>
      <w:r>
        <w:rPr>
          <w:rFonts w:ascii="Arial" w:hAnsi="Arial" w:cs="Arial"/>
        </w:rPr>
        <w:t xml:space="preserve"> ottimizzare le risorse e </w:t>
      </w:r>
      <w:r w:rsidRPr="001540A7">
        <w:rPr>
          <w:rFonts w:ascii="Arial" w:hAnsi="Arial" w:cs="Arial"/>
        </w:rPr>
        <w:t>utilizzare questo intervento strutturale per una riqualificazione energetica del parco</w:t>
      </w:r>
      <w:r>
        <w:rPr>
          <w:rFonts w:ascii="Arial" w:hAnsi="Arial" w:cs="Arial"/>
        </w:rPr>
        <w:t>,</w:t>
      </w:r>
      <w:r w:rsidRPr="001540A7">
        <w:rPr>
          <w:rFonts w:ascii="Arial" w:hAnsi="Arial" w:cs="Arial"/>
        </w:rPr>
        <w:t xml:space="preserve"> </w:t>
      </w:r>
      <w:r>
        <w:rPr>
          <w:rFonts w:ascii="Arial" w:hAnsi="Arial" w:cs="Arial"/>
        </w:rPr>
        <w:t xml:space="preserve">la Villa è stata dotata di </w:t>
      </w:r>
      <w:r w:rsidRPr="001540A7">
        <w:rPr>
          <w:rFonts w:ascii="Arial" w:hAnsi="Arial" w:cs="Arial"/>
        </w:rPr>
        <w:t xml:space="preserve">una </w:t>
      </w:r>
      <w:r w:rsidRPr="00433E24">
        <w:rPr>
          <w:rFonts w:ascii="Arial" w:hAnsi="Arial" w:cs="Arial"/>
          <w:b/>
        </w:rPr>
        <w:t>copertura fotovoltaica a basso impatto visivo sul paesaggio</w:t>
      </w:r>
      <w:r>
        <w:rPr>
          <w:rFonts w:ascii="Arial" w:hAnsi="Arial" w:cs="Arial"/>
        </w:rPr>
        <w:t xml:space="preserve">, ovvero </w:t>
      </w:r>
      <w:r w:rsidRPr="003663E9">
        <w:rPr>
          <w:rFonts w:ascii="Arial" w:hAnsi="Arial" w:cs="Arial"/>
          <w:b/>
        </w:rPr>
        <w:t>alimentata al 100% con tegole romane fotovoltaiche</w:t>
      </w:r>
      <w:r w:rsidRPr="003663E9">
        <w:rPr>
          <w:rFonts w:ascii="Arial" w:hAnsi="Arial" w:cs="Arial"/>
        </w:rPr>
        <w:t xml:space="preserve"> senza celle a vista e accumulo energia con batterie al sale. Ed è stata, inoltre, supportata con un sistema di illuminazione a LED di nuova generazione che elimina il dannoso fenomeno del “</w:t>
      </w:r>
      <w:r w:rsidRPr="003663E9">
        <w:rPr>
          <w:rFonts w:ascii="Arial" w:hAnsi="Arial" w:cs="Arial"/>
          <w:i/>
        </w:rPr>
        <w:t xml:space="preserve">blue </w:t>
      </w:r>
      <w:proofErr w:type="spellStart"/>
      <w:r w:rsidRPr="003663E9">
        <w:rPr>
          <w:rFonts w:ascii="Arial" w:hAnsi="Arial" w:cs="Arial"/>
          <w:i/>
        </w:rPr>
        <w:t>hazard</w:t>
      </w:r>
      <w:proofErr w:type="spellEnd"/>
      <w:r w:rsidRPr="003663E9">
        <w:rPr>
          <w:rFonts w:ascii="Arial" w:hAnsi="Arial" w:cs="Arial"/>
        </w:rPr>
        <w:t xml:space="preserve">” (produzione di un picco elevato nello spettro del blu che, se osservato a lungo con una fonte di luce intensa, può provocare danni irreversibili alla retina) </w:t>
      </w:r>
    </w:p>
    <w:p w14:paraId="0D5F262C" w14:textId="5245B4C2" w:rsidR="00167195" w:rsidRDefault="00391D3E" w:rsidP="003663E9">
      <w:pPr>
        <w:jc w:val="both"/>
        <w:rPr>
          <w:rFonts w:ascii="Arial" w:hAnsi="Arial" w:cs="Arial"/>
        </w:rPr>
      </w:pPr>
      <w:r w:rsidRPr="001540A7">
        <w:rPr>
          <w:rFonts w:ascii="Arial" w:hAnsi="Arial" w:cs="Arial"/>
        </w:rPr>
        <w:t>Gli interventi, realizzati e da realizzarsi con un secondo lotto, s</w:t>
      </w:r>
      <w:r w:rsidR="000855D1">
        <w:rPr>
          <w:rFonts w:ascii="Arial" w:hAnsi="Arial" w:cs="Arial"/>
        </w:rPr>
        <w:t xml:space="preserve">ono stati inseriti in un </w:t>
      </w:r>
      <w:proofErr w:type="spellStart"/>
      <w:r w:rsidR="000855D1">
        <w:rPr>
          <w:rFonts w:ascii="Arial" w:hAnsi="Arial" w:cs="Arial"/>
        </w:rPr>
        <w:t>master</w:t>
      </w:r>
      <w:r w:rsidRPr="001540A7">
        <w:rPr>
          <w:rFonts w:ascii="Arial" w:hAnsi="Arial" w:cs="Arial"/>
        </w:rPr>
        <w:t>plan</w:t>
      </w:r>
      <w:proofErr w:type="spellEnd"/>
      <w:r w:rsidRPr="001540A7">
        <w:rPr>
          <w:rFonts w:ascii="Arial" w:hAnsi="Arial" w:cs="Arial"/>
        </w:rPr>
        <w:t xml:space="preserve">, la divisione in due lotti ha permesso di eseguire i lavori lasciando sempre possibile la fruizione della villa, considerato l’importanza che riveste. </w:t>
      </w:r>
    </w:p>
    <w:p w14:paraId="5AB07104" w14:textId="6FA62266" w:rsidR="003125D7" w:rsidRPr="003D3D48" w:rsidRDefault="00391D3E" w:rsidP="00167195">
      <w:pPr>
        <w:ind w:right="-1"/>
        <w:jc w:val="both"/>
        <w:rPr>
          <w:rFonts w:ascii="Arial" w:hAnsi="Arial" w:cs="Arial"/>
        </w:rPr>
      </w:pPr>
      <w:r>
        <w:rPr>
          <w:rFonts w:ascii="Arial" w:hAnsi="Arial" w:cs="Arial"/>
        </w:rPr>
        <w:t xml:space="preserve">La Villa dei Misteri è </w:t>
      </w:r>
      <w:hyperlink r:id="rId16" w:tooltip="Villa romana" w:history="1">
        <w:r w:rsidRPr="001540A7">
          <w:rPr>
            <w:rFonts w:ascii="Arial" w:hAnsi="Arial" w:cs="Arial"/>
          </w:rPr>
          <w:t>villa suburbana</w:t>
        </w:r>
      </w:hyperlink>
      <w:r w:rsidRPr="001540A7">
        <w:rPr>
          <w:rFonts w:ascii="Arial" w:hAnsi="Arial" w:cs="Arial"/>
        </w:rPr>
        <w:t xml:space="preserve"> di </w:t>
      </w:r>
      <w:hyperlink r:id="rId17" w:tooltip="Storia romana" w:history="1">
        <w:r w:rsidRPr="001540A7">
          <w:rPr>
            <w:rFonts w:ascii="Arial" w:hAnsi="Arial" w:cs="Arial"/>
          </w:rPr>
          <w:t>epoca romana</w:t>
        </w:r>
      </w:hyperlink>
      <w:r w:rsidRPr="001540A7">
        <w:rPr>
          <w:rFonts w:ascii="Arial" w:hAnsi="Arial" w:cs="Arial"/>
        </w:rPr>
        <w:t xml:space="preserve"> di carattere rustico-residenziale</w:t>
      </w:r>
      <w:r>
        <w:rPr>
          <w:rFonts w:ascii="Arial" w:hAnsi="Arial" w:cs="Arial"/>
        </w:rPr>
        <w:t xml:space="preserve"> </w:t>
      </w:r>
      <w:r w:rsidRPr="001540A7">
        <w:rPr>
          <w:rFonts w:ascii="Arial" w:hAnsi="Arial" w:cs="Arial"/>
        </w:rPr>
        <w:t xml:space="preserve">riportata alla luce a partire dal </w:t>
      </w:r>
      <w:hyperlink r:id="rId18" w:tooltip="1909" w:history="1">
        <w:r w:rsidRPr="001540A7">
          <w:rPr>
            <w:rFonts w:ascii="Arial" w:hAnsi="Arial" w:cs="Arial"/>
          </w:rPr>
          <w:t>1909</w:t>
        </w:r>
      </w:hyperlink>
      <w:r w:rsidRPr="001540A7">
        <w:rPr>
          <w:rFonts w:ascii="Arial" w:hAnsi="Arial" w:cs="Arial"/>
        </w:rPr>
        <w:t xml:space="preserve">. </w:t>
      </w:r>
      <w:r w:rsidR="00433E24">
        <w:rPr>
          <w:rFonts w:ascii="Arial" w:hAnsi="Arial" w:cs="Arial"/>
        </w:rPr>
        <w:t xml:space="preserve">Il </w:t>
      </w:r>
      <w:r w:rsidR="003125D7" w:rsidRPr="003D3D48">
        <w:rPr>
          <w:rFonts w:ascii="Arial" w:hAnsi="Arial" w:cs="Arial"/>
        </w:rPr>
        <w:t xml:space="preserve">grande affresco continuo che copre le tre pareti, una delle </w:t>
      </w:r>
      <w:proofErr w:type="spellStart"/>
      <w:r w:rsidR="003125D7" w:rsidRPr="003D3D48">
        <w:rPr>
          <w:rFonts w:ascii="Arial" w:hAnsi="Arial" w:cs="Arial"/>
        </w:rPr>
        <w:t>piu</w:t>
      </w:r>
      <w:proofErr w:type="spellEnd"/>
      <w:r w:rsidR="003125D7" w:rsidRPr="003D3D48">
        <w:rPr>
          <w:rFonts w:ascii="Arial" w:hAnsi="Arial" w:cs="Arial"/>
        </w:rPr>
        <w:t>̀ conservate opere pittoriche dell’</w:t>
      </w:r>
      <w:proofErr w:type="spellStart"/>
      <w:r w:rsidR="003125D7" w:rsidRPr="003D3D48">
        <w:rPr>
          <w:rFonts w:ascii="Arial" w:hAnsi="Arial" w:cs="Arial"/>
        </w:rPr>
        <w:t>antichita</w:t>
      </w:r>
      <w:proofErr w:type="spellEnd"/>
      <w:r w:rsidR="003125D7" w:rsidRPr="003D3D48">
        <w:rPr>
          <w:rFonts w:ascii="Arial" w:hAnsi="Arial" w:cs="Arial"/>
        </w:rPr>
        <w:t>̀, raf</w:t>
      </w:r>
      <w:r w:rsidR="000855D1">
        <w:rPr>
          <w:rFonts w:ascii="Arial" w:hAnsi="Arial" w:cs="Arial"/>
        </w:rPr>
        <w:t xml:space="preserve">figura un rito misterico, </w:t>
      </w:r>
      <w:proofErr w:type="spellStart"/>
      <w:r w:rsidR="000855D1">
        <w:rPr>
          <w:rFonts w:ascii="Arial" w:hAnsi="Arial" w:cs="Arial"/>
        </w:rPr>
        <w:t>cioe</w:t>
      </w:r>
      <w:proofErr w:type="spellEnd"/>
      <w:r w:rsidR="000855D1">
        <w:rPr>
          <w:rFonts w:ascii="Arial" w:hAnsi="Arial" w:cs="Arial"/>
        </w:rPr>
        <w:t xml:space="preserve">̀ </w:t>
      </w:r>
      <w:r w:rsidR="003125D7" w:rsidRPr="003D3D48">
        <w:rPr>
          <w:rFonts w:ascii="Arial" w:hAnsi="Arial" w:cs="Arial"/>
        </w:rPr>
        <w:t>riservato ai devoti del culto. La scena è legata a Dioniso che appare sulla parete centrale insieme alla sua sposa Arianna.</w:t>
      </w:r>
    </w:p>
    <w:p w14:paraId="3DEC96C5" w14:textId="3829D106" w:rsidR="003125D7" w:rsidRPr="003D3D48" w:rsidRDefault="003125D7" w:rsidP="00167195">
      <w:pPr>
        <w:ind w:right="-1"/>
        <w:jc w:val="both"/>
        <w:rPr>
          <w:rFonts w:ascii="Arial" w:hAnsi="Arial" w:cs="Arial"/>
        </w:rPr>
      </w:pPr>
      <w:r w:rsidRPr="003D3D48">
        <w:rPr>
          <w:rFonts w:ascii="Arial" w:hAnsi="Arial" w:cs="Arial"/>
        </w:rPr>
        <w:t xml:space="preserve">Sulle pareti laterali figure femminili </w:t>
      </w:r>
      <w:proofErr w:type="spellStart"/>
      <w:r w:rsidRPr="003D3D48">
        <w:rPr>
          <w:rFonts w:ascii="Arial" w:hAnsi="Arial" w:cs="Arial"/>
        </w:rPr>
        <w:t>nonche</w:t>
      </w:r>
      <w:proofErr w:type="spellEnd"/>
      <w:r w:rsidRPr="003D3D48">
        <w:rPr>
          <w:rFonts w:ascii="Arial" w:hAnsi="Arial" w:cs="Arial"/>
        </w:rPr>
        <w:t xml:space="preserve">́ fauni, menadi e figure alate sono impegnate in diverse </w:t>
      </w:r>
      <w:proofErr w:type="spellStart"/>
      <w:r w:rsidRPr="003D3D48">
        <w:rPr>
          <w:rFonts w:ascii="Arial" w:hAnsi="Arial" w:cs="Arial"/>
        </w:rPr>
        <w:t>attivita</w:t>
      </w:r>
      <w:proofErr w:type="spellEnd"/>
      <w:r w:rsidRPr="003D3D48">
        <w:rPr>
          <w:rFonts w:ascii="Arial" w:hAnsi="Arial" w:cs="Arial"/>
        </w:rPr>
        <w:t>̀ rituali. Oltre la danza e il consumo del vino, espressioni dell’estasi dionisiaca, si vede la flagellazione rituale di una fanciulla appoggiata sulle ginocchia di una donna seduta (nell'angolo in fondo a destra). Anche gli altri ambienti conservano splendidi esempi di decorazione p</w:t>
      </w:r>
      <w:r w:rsidR="000855D1">
        <w:rPr>
          <w:rFonts w:ascii="Arial" w:hAnsi="Arial" w:cs="Arial"/>
        </w:rPr>
        <w:t xml:space="preserve">arietale di secondo stile, cioè </w:t>
      </w:r>
      <w:r w:rsidRPr="003D3D48">
        <w:rPr>
          <w:rFonts w:ascii="Arial" w:hAnsi="Arial" w:cs="Arial"/>
        </w:rPr>
        <w:t>con raffigurazioni di architetture. Nel tablino sono invece visibili pitture miniaturistiche di ispirazione egiziana.</w:t>
      </w:r>
    </w:p>
    <w:p w14:paraId="4DC070AE" w14:textId="7BD6E95B" w:rsidR="001540A7" w:rsidRPr="001540A7" w:rsidRDefault="003125D7" w:rsidP="00167195">
      <w:pPr>
        <w:ind w:right="-1"/>
        <w:jc w:val="both"/>
        <w:rPr>
          <w:rFonts w:ascii="Arial" w:hAnsi="Arial" w:cs="Arial"/>
        </w:rPr>
      </w:pPr>
      <w:r w:rsidRPr="003D3D48">
        <w:rPr>
          <w:rFonts w:ascii="Arial" w:hAnsi="Arial" w:cs="Arial"/>
        </w:rPr>
        <w:t>La villa comprende anche un quartiere destinato alla produzione del vino con un torchio ligneo ricostruito. Il complesso, risale al II secolo a.C., ma ricevette la sua forma attuale negli anni 80-70 a.C., periodo al quale risale anche il fregio dei misteri</w:t>
      </w:r>
      <w:r w:rsidR="002E59D0">
        <w:rPr>
          <w:rFonts w:ascii="Arial" w:hAnsi="Arial" w:cs="Arial"/>
        </w:rPr>
        <w:t>.</w:t>
      </w:r>
    </w:p>
    <w:p w14:paraId="5C20EAC7" w14:textId="3D8ED2DA" w:rsidR="00167195" w:rsidRPr="00C86C2E" w:rsidRDefault="00E015E5" w:rsidP="00E015E5">
      <w:pPr>
        <w:jc w:val="both"/>
        <w:rPr>
          <w:rFonts w:ascii="Arial" w:hAnsi="Arial" w:cs="Arial"/>
        </w:rPr>
      </w:pPr>
      <w:r>
        <w:rPr>
          <w:rFonts w:ascii="Arial" w:hAnsi="Arial" w:cs="Arial"/>
        </w:rPr>
        <w:t>Sul tema de</w:t>
      </w:r>
      <w:r w:rsidR="00C86C2E">
        <w:rPr>
          <w:rFonts w:ascii="Arial" w:hAnsi="Arial" w:cs="Arial"/>
        </w:rPr>
        <w:t>l rapporto della città di Pompei</w:t>
      </w:r>
      <w:r>
        <w:rPr>
          <w:rFonts w:ascii="Arial" w:hAnsi="Arial" w:cs="Arial"/>
        </w:rPr>
        <w:t xml:space="preserve"> fuori le mura sono in</w:t>
      </w:r>
      <w:r w:rsidR="00FA7180">
        <w:rPr>
          <w:rFonts w:ascii="Arial" w:hAnsi="Arial" w:cs="Arial"/>
        </w:rPr>
        <w:t xml:space="preserve"> corso ulteriori studi in collaborazione con la </w:t>
      </w:r>
      <w:r w:rsidR="00FA7180" w:rsidRPr="00E015E5">
        <w:rPr>
          <w:rFonts w:ascii="Arial" w:hAnsi="Arial" w:cs="Arial"/>
          <w:b/>
        </w:rPr>
        <w:t xml:space="preserve">Federico II, Dipartimento di Architettura e </w:t>
      </w:r>
      <w:r>
        <w:rPr>
          <w:rFonts w:ascii="Arial" w:hAnsi="Arial" w:cs="Arial"/>
          <w:b/>
        </w:rPr>
        <w:t>Scuola s</w:t>
      </w:r>
      <w:r w:rsidR="00FA7180" w:rsidRPr="00E015E5">
        <w:rPr>
          <w:rFonts w:ascii="Arial" w:hAnsi="Arial" w:cs="Arial"/>
          <w:b/>
        </w:rPr>
        <w:t>pecializzazione in beni architettonici e del paesaggio,</w:t>
      </w:r>
      <w:r w:rsidR="00C86C2E">
        <w:rPr>
          <w:rFonts w:ascii="Arial" w:hAnsi="Arial" w:cs="Arial"/>
        </w:rPr>
        <w:t xml:space="preserve"> diretta</w:t>
      </w:r>
      <w:r w:rsidR="00FA7180">
        <w:rPr>
          <w:rFonts w:ascii="Arial" w:hAnsi="Arial" w:cs="Arial"/>
        </w:rPr>
        <w:t xml:space="preserve"> dalla prof.ssa Renata </w:t>
      </w:r>
      <w:proofErr w:type="spellStart"/>
      <w:r w:rsidR="00FA7180">
        <w:rPr>
          <w:rFonts w:ascii="Arial" w:hAnsi="Arial" w:cs="Arial"/>
        </w:rPr>
        <w:t>Picone</w:t>
      </w:r>
      <w:proofErr w:type="spellEnd"/>
      <w:r w:rsidR="00C86C2E">
        <w:rPr>
          <w:rFonts w:ascii="Arial" w:hAnsi="Arial" w:cs="Arial"/>
        </w:rPr>
        <w:t>,</w:t>
      </w:r>
      <w:r w:rsidR="00FA7180">
        <w:rPr>
          <w:rFonts w:ascii="Arial" w:hAnsi="Arial" w:cs="Arial"/>
        </w:rPr>
        <w:t xml:space="preserve"> per </w:t>
      </w:r>
      <w:r>
        <w:rPr>
          <w:rFonts w:ascii="Arial" w:hAnsi="Arial" w:cs="Arial"/>
        </w:rPr>
        <w:t xml:space="preserve">indagare e </w:t>
      </w:r>
      <w:r w:rsidR="00FA7180">
        <w:rPr>
          <w:rFonts w:ascii="Arial" w:hAnsi="Arial" w:cs="Arial"/>
        </w:rPr>
        <w:t xml:space="preserve">sviluppare il legame </w:t>
      </w:r>
      <w:r w:rsidR="00C86C2E">
        <w:rPr>
          <w:rFonts w:ascii="Arial" w:hAnsi="Arial" w:cs="Arial"/>
        </w:rPr>
        <w:t>tra i</w:t>
      </w:r>
      <w:r w:rsidR="00FA7180">
        <w:rPr>
          <w:rFonts w:ascii="Arial" w:hAnsi="Arial" w:cs="Arial"/>
        </w:rPr>
        <w:t xml:space="preserve"> siti del territorio</w:t>
      </w:r>
      <w:r>
        <w:rPr>
          <w:rFonts w:ascii="Arial" w:hAnsi="Arial" w:cs="Arial"/>
        </w:rPr>
        <w:t>.</w:t>
      </w:r>
      <w:r w:rsidR="00FA7180">
        <w:rPr>
          <w:rFonts w:ascii="Arial" w:hAnsi="Arial" w:cs="Arial"/>
        </w:rPr>
        <w:t xml:space="preserve"> </w:t>
      </w:r>
      <w:r w:rsidR="00C86C2E">
        <w:rPr>
          <w:rFonts w:ascii="Arial" w:hAnsi="Arial" w:cs="Arial"/>
        </w:rPr>
        <w:t>Tali studi sono inquadrati nell’ interno di una convenzione di ricerca stipulata n</w:t>
      </w:r>
      <w:r w:rsidR="00FA7180">
        <w:rPr>
          <w:rFonts w:ascii="Arial" w:hAnsi="Arial" w:cs="Arial"/>
        </w:rPr>
        <w:t xml:space="preserve">el 2021 </w:t>
      </w:r>
      <w:r w:rsidR="00FA7180" w:rsidRPr="00E015E5">
        <w:rPr>
          <w:rFonts w:ascii="Arial" w:hAnsi="Arial" w:cs="Arial"/>
          <w:b/>
          <w:i/>
        </w:rPr>
        <w:t>“</w:t>
      </w:r>
      <w:r w:rsidRPr="00E015E5">
        <w:rPr>
          <w:rFonts w:ascii="Arial" w:hAnsi="Arial" w:cs="Arial"/>
          <w:b/>
          <w:i/>
        </w:rPr>
        <w:t>Pompei fuori le mura. La città antica, le necropoli, gli ingressi moderni, la Buffer zone e il rapporto tra i siti minori</w:t>
      </w:r>
      <w:r w:rsidRPr="00C86C2E">
        <w:rPr>
          <w:rFonts w:ascii="Arial" w:hAnsi="Arial" w:cs="Arial"/>
          <w:b/>
        </w:rPr>
        <w:t>”</w:t>
      </w:r>
      <w:r w:rsidR="00C86C2E" w:rsidRPr="00C86C2E">
        <w:rPr>
          <w:rFonts w:ascii="Arial" w:hAnsi="Arial" w:cs="Arial"/>
          <w:b/>
        </w:rPr>
        <w:t xml:space="preserve">, </w:t>
      </w:r>
      <w:r w:rsidR="00C86C2E" w:rsidRPr="00C86C2E">
        <w:rPr>
          <w:rFonts w:ascii="Arial" w:hAnsi="Arial" w:cs="Arial"/>
        </w:rPr>
        <w:t xml:space="preserve">tra </w:t>
      </w:r>
      <w:proofErr w:type="gramStart"/>
      <w:r w:rsidR="00C86C2E" w:rsidRPr="00C86C2E">
        <w:rPr>
          <w:rFonts w:ascii="Arial" w:hAnsi="Arial" w:cs="Arial"/>
        </w:rPr>
        <w:t>il  Parco</w:t>
      </w:r>
      <w:proofErr w:type="gramEnd"/>
      <w:r w:rsidR="00C86C2E" w:rsidRPr="00C86C2E">
        <w:rPr>
          <w:rFonts w:ascii="Arial" w:hAnsi="Arial" w:cs="Arial"/>
        </w:rPr>
        <w:t xml:space="preserve"> e la F</w:t>
      </w:r>
      <w:r w:rsidR="00C86C2E">
        <w:rPr>
          <w:rFonts w:ascii="Arial" w:hAnsi="Arial" w:cs="Arial"/>
        </w:rPr>
        <w:t xml:space="preserve">ederico II, con il coinvolgimento di diversi </w:t>
      </w:r>
      <w:r w:rsidR="00C86C2E" w:rsidRPr="00C86C2E">
        <w:rPr>
          <w:rFonts w:ascii="Arial" w:hAnsi="Arial" w:cs="Arial"/>
        </w:rPr>
        <w:t>dipartimenti</w:t>
      </w:r>
      <w:r w:rsidR="00C86C2E">
        <w:rPr>
          <w:rFonts w:ascii="Arial" w:hAnsi="Arial" w:cs="Arial"/>
        </w:rPr>
        <w:t xml:space="preserve"> della facoltà</w:t>
      </w:r>
      <w:r w:rsidR="00C86C2E" w:rsidRPr="00C86C2E">
        <w:rPr>
          <w:rFonts w:ascii="Arial" w:hAnsi="Arial" w:cs="Arial"/>
        </w:rPr>
        <w:t xml:space="preserve"> per i vari aspetti di competenza.</w:t>
      </w:r>
    </w:p>
    <w:p w14:paraId="7A8D8586" w14:textId="22486669" w:rsidR="000855D1" w:rsidRDefault="000855D1" w:rsidP="001540A7">
      <w:pPr>
        <w:rPr>
          <w:rFonts w:ascii="Arial" w:hAnsi="Arial" w:cs="Arial"/>
        </w:rPr>
      </w:pPr>
    </w:p>
    <w:p w14:paraId="4E8D8004" w14:textId="77777777" w:rsidR="000855D1" w:rsidRDefault="000855D1" w:rsidP="001540A7">
      <w:pPr>
        <w:rPr>
          <w:rFonts w:ascii="Arial" w:hAnsi="Arial" w:cs="Arial"/>
        </w:rPr>
      </w:pPr>
    </w:p>
    <w:p w14:paraId="0583B0AC" w14:textId="77777777" w:rsidR="00FF766F" w:rsidRDefault="00FF766F" w:rsidP="001540A7">
      <w:pPr>
        <w:rPr>
          <w:rFonts w:ascii="Arial" w:hAnsi="Arial" w:cs="Arial"/>
        </w:rPr>
      </w:pPr>
    </w:p>
    <w:p w14:paraId="0B119973" w14:textId="77777777" w:rsidR="009B6B1E" w:rsidRDefault="009B6B1E" w:rsidP="00453799">
      <w:pPr>
        <w:jc w:val="center"/>
        <w:rPr>
          <w:rFonts w:ascii="Arial" w:hAnsi="Arial" w:cs="Arial"/>
          <w:b/>
        </w:rPr>
      </w:pPr>
    </w:p>
    <w:p w14:paraId="3B8A0B0C" w14:textId="77777777" w:rsidR="009B6B1E" w:rsidRDefault="009B6B1E" w:rsidP="00453799">
      <w:pPr>
        <w:jc w:val="center"/>
        <w:rPr>
          <w:rFonts w:ascii="Arial" w:hAnsi="Arial" w:cs="Arial"/>
          <w:b/>
        </w:rPr>
      </w:pPr>
    </w:p>
    <w:p w14:paraId="774ACCB3" w14:textId="2D298631" w:rsidR="009B6B1E" w:rsidRDefault="009B6B1E" w:rsidP="00453799">
      <w:pPr>
        <w:jc w:val="center"/>
        <w:rPr>
          <w:rFonts w:ascii="Arial" w:hAnsi="Arial" w:cs="Arial"/>
          <w:b/>
        </w:rPr>
      </w:pPr>
    </w:p>
    <w:p w14:paraId="581ED654" w14:textId="12420AC1" w:rsidR="00FA0529" w:rsidRDefault="00FA0529" w:rsidP="00453799">
      <w:pPr>
        <w:jc w:val="center"/>
        <w:rPr>
          <w:rFonts w:ascii="Arial" w:hAnsi="Arial" w:cs="Arial"/>
          <w:b/>
        </w:rPr>
      </w:pPr>
      <w:r>
        <w:rPr>
          <w:rFonts w:ascii="Arial" w:hAnsi="Arial" w:cs="Arial"/>
          <w:b/>
        </w:rPr>
        <w:t>RIAPRE L</w:t>
      </w:r>
      <w:r w:rsidRPr="001540A7">
        <w:rPr>
          <w:rFonts w:ascii="Arial" w:hAnsi="Arial" w:cs="Arial"/>
          <w:b/>
        </w:rPr>
        <w:t>’</w:t>
      </w:r>
      <w:r>
        <w:rPr>
          <w:rFonts w:ascii="Arial" w:hAnsi="Arial" w:cs="Arial"/>
          <w:b/>
        </w:rPr>
        <w:t>A</w:t>
      </w:r>
      <w:r w:rsidRPr="001540A7">
        <w:rPr>
          <w:rFonts w:ascii="Arial" w:hAnsi="Arial" w:cs="Arial"/>
          <w:b/>
        </w:rPr>
        <w:t>NTIQUARIUM</w:t>
      </w:r>
      <w:r>
        <w:rPr>
          <w:rFonts w:ascii="Arial" w:hAnsi="Arial" w:cs="Arial"/>
          <w:b/>
        </w:rPr>
        <w:t xml:space="preserve"> DI BOSCOREALE </w:t>
      </w:r>
    </w:p>
    <w:p w14:paraId="2C2BCD93" w14:textId="72E50D96" w:rsidR="00280C21" w:rsidRDefault="00FA0529" w:rsidP="00453799">
      <w:pPr>
        <w:jc w:val="center"/>
        <w:rPr>
          <w:rFonts w:ascii="Arial" w:hAnsi="Arial" w:cs="Arial"/>
          <w:b/>
        </w:rPr>
      </w:pPr>
      <w:r>
        <w:rPr>
          <w:rFonts w:ascii="Arial" w:hAnsi="Arial" w:cs="Arial"/>
          <w:b/>
        </w:rPr>
        <w:t xml:space="preserve"> con una sala dedicata a Ci</w:t>
      </w:r>
      <w:r w:rsidRPr="001540A7">
        <w:rPr>
          <w:rFonts w:ascii="Arial" w:hAnsi="Arial" w:cs="Arial"/>
          <w:b/>
        </w:rPr>
        <w:t>vita giuliana</w:t>
      </w:r>
      <w:r>
        <w:rPr>
          <w:rFonts w:ascii="Arial" w:hAnsi="Arial" w:cs="Arial"/>
          <w:b/>
        </w:rPr>
        <w:t xml:space="preserve"> e </w:t>
      </w:r>
      <w:r w:rsidRPr="001540A7">
        <w:rPr>
          <w:rFonts w:ascii="Arial" w:hAnsi="Arial" w:cs="Arial"/>
          <w:b/>
        </w:rPr>
        <w:t>l’esposizione permanente</w:t>
      </w:r>
      <w:r>
        <w:rPr>
          <w:rFonts w:ascii="Arial" w:hAnsi="Arial" w:cs="Arial"/>
          <w:b/>
        </w:rPr>
        <w:t xml:space="preserve"> </w:t>
      </w:r>
      <w:r w:rsidRPr="001540A7">
        <w:rPr>
          <w:rFonts w:ascii="Arial" w:hAnsi="Arial" w:cs="Arial"/>
          <w:b/>
        </w:rPr>
        <w:t xml:space="preserve">del carro cerimoniale </w:t>
      </w:r>
    </w:p>
    <w:p w14:paraId="19D9A5BC" w14:textId="2E6E81A5" w:rsidR="00CD2894" w:rsidRPr="001540A7" w:rsidRDefault="00BB2D81" w:rsidP="009B6B1E">
      <w:pPr>
        <w:jc w:val="both"/>
        <w:rPr>
          <w:rFonts w:ascii="Arial" w:hAnsi="Arial" w:cs="Arial"/>
          <w:shd w:val="clear" w:color="auto" w:fill="FFFFFF"/>
        </w:rPr>
      </w:pPr>
      <w:r w:rsidRPr="00BB2D81">
        <w:rPr>
          <w:rFonts w:ascii="Arial" w:hAnsi="Arial" w:cs="Arial"/>
          <w:noProof/>
          <w:lang w:eastAsia="it-IT"/>
        </w:rPr>
        <w:drawing>
          <wp:anchor distT="0" distB="0" distL="114300" distR="114300" simplePos="0" relativeHeight="251659264" behindDoc="0" locked="0" layoutInCell="1" allowOverlap="1" wp14:anchorId="18DB3B43" wp14:editId="29125FE0">
            <wp:simplePos x="0" y="0"/>
            <wp:positionH relativeFrom="margin">
              <wp:posOffset>123825</wp:posOffset>
            </wp:positionH>
            <wp:positionV relativeFrom="paragraph">
              <wp:posOffset>8255</wp:posOffset>
            </wp:positionV>
            <wp:extent cx="2771775" cy="3226435"/>
            <wp:effectExtent l="19050" t="19050" r="28575" b="12065"/>
            <wp:wrapSquare wrapText="bothSides"/>
            <wp:docPr id="4" name="Immagine 4" descr="C:\Users\marella.brunetto\Desktop\Foto Grande Pompei\carro\carro in allestimen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ella.brunetto\Desktop\Foto Grande Pompei\carro\carro in allestimento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3226435"/>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r w:rsidRPr="00BB2D81">
        <w:rPr>
          <w:rFonts w:ascii="Arial" w:hAnsi="Arial" w:cs="Arial"/>
        </w:rPr>
        <w:t xml:space="preserve"> </w:t>
      </w:r>
      <w:r w:rsidR="00CD2894" w:rsidRPr="001540A7">
        <w:rPr>
          <w:rFonts w:ascii="Arial" w:hAnsi="Arial" w:cs="Arial"/>
        </w:rPr>
        <w:t xml:space="preserve">Riapre </w:t>
      </w:r>
      <w:r w:rsidR="00453799" w:rsidRPr="001540A7">
        <w:rPr>
          <w:rFonts w:ascii="Arial" w:hAnsi="Arial" w:cs="Arial"/>
        </w:rPr>
        <w:t>l’</w:t>
      </w:r>
      <w:proofErr w:type="spellStart"/>
      <w:r w:rsidR="00453799" w:rsidRPr="001540A7">
        <w:rPr>
          <w:rFonts w:ascii="Arial" w:hAnsi="Arial" w:cs="Arial"/>
        </w:rPr>
        <w:t>Antiquarium</w:t>
      </w:r>
      <w:proofErr w:type="spellEnd"/>
      <w:r w:rsidR="00453799" w:rsidRPr="001540A7">
        <w:rPr>
          <w:rFonts w:ascii="Arial" w:hAnsi="Arial" w:cs="Arial"/>
        </w:rPr>
        <w:t xml:space="preserve"> di </w:t>
      </w:r>
      <w:r w:rsidR="00CD2894" w:rsidRPr="001540A7">
        <w:rPr>
          <w:rFonts w:ascii="Arial" w:hAnsi="Arial" w:cs="Arial"/>
        </w:rPr>
        <w:t>Boscoreale</w:t>
      </w:r>
      <w:r w:rsidR="00453799" w:rsidRPr="001540A7">
        <w:rPr>
          <w:rFonts w:ascii="Arial" w:hAnsi="Arial" w:cs="Arial"/>
        </w:rPr>
        <w:t>,</w:t>
      </w:r>
      <w:r w:rsidR="007F42DD" w:rsidRPr="001540A7">
        <w:rPr>
          <w:rFonts w:ascii="Arial" w:hAnsi="Arial" w:cs="Arial"/>
        </w:rPr>
        <w:t xml:space="preserve"> dopo interventi di </w:t>
      </w:r>
      <w:r w:rsidR="00156A2D" w:rsidRPr="001540A7">
        <w:rPr>
          <w:rFonts w:ascii="Arial" w:hAnsi="Arial" w:cs="Arial"/>
        </w:rPr>
        <w:t xml:space="preserve">adeguamento </w:t>
      </w:r>
      <w:r w:rsidR="007F42DD" w:rsidRPr="001540A7">
        <w:rPr>
          <w:rFonts w:ascii="Arial" w:hAnsi="Arial" w:cs="Arial"/>
        </w:rPr>
        <w:t>e ampliamento del percorso di visita che</w:t>
      </w:r>
      <w:r w:rsidR="00156A2D" w:rsidRPr="001540A7">
        <w:rPr>
          <w:rFonts w:ascii="Arial" w:hAnsi="Arial" w:cs="Arial"/>
        </w:rPr>
        <w:t xml:space="preserve"> include</w:t>
      </w:r>
      <w:r w:rsidR="007F42DD" w:rsidRPr="001540A7">
        <w:rPr>
          <w:rFonts w:ascii="Arial" w:hAnsi="Arial" w:cs="Arial"/>
        </w:rPr>
        <w:t xml:space="preserve"> </w:t>
      </w:r>
      <w:r w:rsidR="00C416DE" w:rsidRPr="001540A7">
        <w:rPr>
          <w:rFonts w:ascii="Arial" w:hAnsi="Arial" w:cs="Arial"/>
        </w:rPr>
        <w:t xml:space="preserve">una nuova sala interamente dedicata alle recenti scoperte della </w:t>
      </w:r>
      <w:r w:rsidR="00C416DE" w:rsidRPr="003663E9">
        <w:rPr>
          <w:rFonts w:ascii="Arial" w:hAnsi="Arial" w:cs="Arial"/>
          <w:b/>
        </w:rPr>
        <w:t xml:space="preserve">villa suburbana in </w:t>
      </w:r>
      <w:r w:rsidR="00C416DE" w:rsidRPr="003663E9">
        <w:rPr>
          <w:rFonts w:ascii="Arial" w:hAnsi="Arial" w:cs="Arial"/>
          <w:b/>
          <w:shd w:val="clear" w:color="auto" w:fill="FFFFFF"/>
        </w:rPr>
        <w:t xml:space="preserve">località </w:t>
      </w:r>
      <w:r w:rsidR="00453799" w:rsidRPr="003663E9">
        <w:rPr>
          <w:rFonts w:ascii="Arial" w:hAnsi="Arial" w:cs="Arial"/>
          <w:b/>
          <w:shd w:val="clear" w:color="auto" w:fill="FFFFFF"/>
        </w:rPr>
        <w:t>Civita Giuliana</w:t>
      </w:r>
      <w:r w:rsidR="00453799" w:rsidRPr="001540A7">
        <w:rPr>
          <w:rFonts w:ascii="Arial" w:hAnsi="Arial" w:cs="Arial"/>
          <w:shd w:val="clear" w:color="auto" w:fill="FFFFFF"/>
        </w:rPr>
        <w:t xml:space="preserve">, </w:t>
      </w:r>
      <w:r w:rsidR="00395564">
        <w:rPr>
          <w:rFonts w:ascii="Arial" w:hAnsi="Arial" w:cs="Arial"/>
          <w:shd w:val="clear" w:color="auto" w:fill="FFFFFF"/>
        </w:rPr>
        <w:t xml:space="preserve">a </w:t>
      </w:r>
      <w:r w:rsidR="007F42DD" w:rsidRPr="001540A7">
        <w:rPr>
          <w:rFonts w:ascii="Arial" w:hAnsi="Arial" w:cs="Arial"/>
          <w:shd w:val="clear" w:color="auto" w:fill="FFFFFF"/>
        </w:rPr>
        <w:t>poc</w:t>
      </w:r>
      <w:r w:rsidR="00395564">
        <w:rPr>
          <w:rFonts w:ascii="Arial" w:hAnsi="Arial" w:cs="Arial"/>
          <w:shd w:val="clear" w:color="auto" w:fill="FFFFFF"/>
        </w:rPr>
        <w:t>he</w:t>
      </w:r>
      <w:r w:rsidR="007F42DD" w:rsidRPr="001540A7">
        <w:rPr>
          <w:rFonts w:ascii="Arial" w:hAnsi="Arial" w:cs="Arial"/>
          <w:shd w:val="clear" w:color="auto" w:fill="FFFFFF"/>
        </w:rPr>
        <w:t xml:space="preserve"> </w:t>
      </w:r>
      <w:r w:rsidR="00C416DE" w:rsidRPr="001540A7">
        <w:rPr>
          <w:rFonts w:ascii="Arial" w:hAnsi="Arial" w:cs="Arial"/>
          <w:shd w:val="clear" w:color="auto" w:fill="FFFFFF"/>
        </w:rPr>
        <w:t xml:space="preserve">centinaia </w:t>
      </w:r>
      <w:r w:rsidR="003663E9">
        <w:rPr>
          <w:rFonts w:ascii="Arial" w:hAnsi="Arial" w:cs="Arial"/>
          <w:shd w:val="clear" w:color="auto" w:fill="FFFFFF"/>
        </w:rPr>
        <w:t>di metri a Nord Ovest di Pompei.</w:t>
      </w:r>
    </w:p>
    <w:p w14:paraId="4DB7E574" w14:textId="25750A4C" w:rsidR="00C416DE" w:rsidRPr="00433E24" w:rsidRDefault="00C416DE" w:rsidP="009B6B1E">
      <w:pPr>
        <w:jc w:val="both"/>
        <w:rPr>
          <w:rFonts w:ascii="Arial" w:hAnsi="Arial" w:cs="Arial"/>
          <w:b/>
        </w:rPr>
      </w:pPr>
      <w:r w:rsidRPr="001540A7">
        <w:rPr>
          <w:rFonts w:ascii="Arial" w:hAnsi="Arial" w:cs="Arial"/>
          <w:shd w:val="clear" w:color="auto" w:fill="FFFFFF"/>
        </w:rPr>
        <w:t>Nel nuovo allestimento o</w:t>
      </w:r>
      <w:r w:rsidR="000855D1">
        <w:rPr>
          <w:rFonts w:ascii="Arial" w:hAnsi="Arial" w:cs="Arial"/>
          <w:shd w:val="clear" w:color="auto" w:fill="FFFFFF"/>
        </w:rPr>
        <w:t>l</w:t>
      </w:r>
      <w:r w:rsidRPr="001540A7">
        <w:rPr>
          <w:rFonts w:ascii="Arial" w:hAnsi="Arial" w:cs="Arial"/>
          <w:shd w:val="clear" w:color="auto" w:fill="FFFFFF"/>
        </w:rPr>
        <w:t xml:space="preserve">tre al </w:t>
      </w:r>
      <w:r w:rsidRPr="00433E24">
        <w:rPr>
          <w:rFonts w:ascii="Arial" w:hAnsi="Arial" w:cs="Arial"/>
          <w:b/>
          <w:shd w:val="clear" w:color="auto" w:fill="FFFFFF"/>
        </w:rPr>
        <w:t>carro cerimoniale con tutti i raffinati elementi decorativi, anche le copie dei calchi delle vittime umane e del cavallo, le bardature equine e alcuni reperti ceramici di uso quotidiano.</w:t>
      </w:r>
    </w:p>
    <w:p w14:paraId="22EA69E9" w14:textId="6EDDC250" w:rsidR="00453799" w:rsidRPr="001540A7" w:rsidRDefault="000855D1" w:rsidP="009B6B1E">
      <w:pPr>
        <w:spacing w:line="276" w:lineRule="auto"/>
        <w:jc w:val="both"/>
        <w:rPr>
          <w:rFonts w:ascii="Arial" w:hAnsi="Arial" w:cs="Arial"/>
          <w:b/>
          <w:shd w:val="clear" w:color="auto" w:fill="FFFFFF"/>
        </w:rPr>
      </w:pPr>
      <w:r>
        <w:rPr>
          <w:rFonts w:ascii="Arial" w:hAnsi="Arial" w:cs="Arial"/>
          <w:shd w:val="clear" w:color="auto" w:fill="FFFFFF"/>
        </w:rPr>
        <w:t>L’</w:t>
      </w:r>
      <w:proofErr w:type="spellStart"/>
      <w:r>
        <w:rPr>
          <w:rFonts w:ascii="Arial" w:hAnsi="Arial" w:cs="Arial"/>
          <w:shd w:val="clear" w:color="auto" w:fill="FFFFFF"/>
        </w:rPr>
        <w:t>Antiquarium</w:t>
      </w:r>
      <w:proofErr w:type="spellEnd"/>
      <w:r>
        <w:rPr>
          <w:rFonts w:ascii="Arial" w:hAnsi="Arial" w:cs="Arial"/>
          <w:shd w:val="clear" w:color="auto" w:fill="FFFFFF"/>
        </w:rPr>
        <w:t xml:space="preserve">, </w:t>
      </w:r>
      <w:r w:rsidR="003663E9">
        <w:rPr>
          <w:rFonts w:ascii="Arial" w:hAnsi="Arial" w:cs="Arial"/>
          <w:shd w:val="clear" w:color="auto" w:fill="FFFFFF"/>
        </w:rPr>
        <w:t xml:space="preserve">in quanto </w:t>
      </w:r>
      <w:r w:rsidR="00453799" w:rsidRPr="001540A7">
        <w:rPr>
          <w:rFonts w:ascii="Arial" w:hAnsi="Arial" w:cs="Arial"/>
          <w:shd w:val="clear" w:color="auto" w:fill="FFFFFF"/>
        </w:rPr>
        <w:t xml:space="preserve">spazio espositivo </w:t>
      </w:r>
      <w:r w:rsidR="007F42DD" w:rsidRPr="001540A7">
        <w:rPr>
          <w:rFonts w:ascii="Arial" w:hAnsi="Arial" w:cs="Arial"/>
          <w:shd w:val="clear" w:color="auto" w:fill="FFFFFF"/>
        </w:rPr>
        <w:t>tradizionalmente dedicato</w:t>
      </w:r>
      <w:r w:rsidR="00453799" w:rsidRPr="001540A7">
        <w:rPr>
          <w:rFonts w:ascii="Arial" w:hAnsi="Arial" w:cs="Arial"/>
          <w:shd w:val="clear" w:color="auto" w:fill="FFFFFF"/>
        </w:rPr>
        <w:t xml:space="preserve"> alla realtà degli insediamenti produttivi del territorio e al racconto della storia dell’agro vesuviano, è stato </w:t>
      </w:r>
      <w:r w:rsidR="007F42DD" w:rsidRPr="001540A7">
        <w:rPr>
          <w:rFonts w:ascii="Arial" w:hAnsi="Arial" w:cs="Arial"/>
          <w:shd w:val="clear" w:color="auto" w:fill="FFFFFF"/>
        </w:rPr>
        <w:t>per tale motivo</w:t>
      </w:r>
      <w:r w:rsidR="00453799" w:rsidRPr="001540A7">
        <w:rPr>
          <w:rFonts w:ascii="Arial" w:hAnsi="Arial" w:cs="Arial"/>
          <w:shd w:val="clear" w:color="auto" w:fill="FFFFFF"/>
        </w:rPr>
        <w:t xml:space="preserve"> individuato come la sede più adeguata a garantire un’esposizione permanente del contesto </w:t>
      </w:r>
      <w:r w:rsidR="00156A2D" w:rsidRPr="001540A7">
        <w:rPr>
          <w:rFonts w:ascii="Arial" w:hAnsi="Arial" w:cs="Arial"/>
          <w:shd w:val="clear" w:color="auto" w:fill="FFFFFF"/>
        </w:rPr>
        <w:t xml:space="preserve">di Civita </w:t>
      </w:r>
      <w:r w:rsidR="00453799" w:rsidRPr="001540A7">
        <w:rPr>
          <w:rFonts w:ascii="Arial" w:hAnsi="Arial" w:cs="Arial"/>
          <w:shd w:val="clear" w:color="auto" w:fill="FFFFFF"/>
        </w:rPr>
        <w:t xml:space="preserve">nel suo insieme e delle future novità che le indagini in corso </w:t>
      </w:r>
      <w:r w:rsidR="007F42DD" w:rsidRPr="001540A7">
        <w:rPr>
          <w:rFonts w:ascii="Arial" w:hAnsi="Arial" w:cs="Arial"/>
          <w:shd w:val="clear" w:color="auto" w:fill="FFFFFF"/>
        </w:rPr>
        <w:t>stanno mettendo in luce.</w:t>
      </w:r>
      <w:r w:rsidR="00453799" w:rsidRPr="001540A7">
        <w:rPr>
          <w:rFonts w:ascii="Arial" w:hAnsi="Arial" w:cs="Arial"/>
          <w:b/>
          <w:shd w:val="clear" w:color="auto" w:fill="FFFFFF"/>
        </w:rPr>
        <w:t xml:space="preserve">  </w:t>
      </w:r>
    </w:p>
    <w:p w14:paraId="398D9C31" w14:textId="4A403FBD" w:rsidR="00CD2894" w:rsidRPr="003D3D48" w:rsidRDefault="00870C75" w:rsidP="00CD2894">
      <w:pPr>
        <w:shd w:val="clear" w:color="auto" w:fill="FFFFFF"/>
        <w:spacing w:after="203" w:line="276" w:lineRule="auto"/>
        <w:jc w:val="both"/>
        <w:rPr>
          <w:rFonts w:ascii="Arial" w:hAnsi="Arial" w:cs="Arial"/>
        </w:rPr>
      </w:pPr>
      <w:r w:rsidRPr="003D3D48">
        <w:rPr>
          <w:rFonts w:ascii="Arial" w:hAnsi="Arial" w:cs="Arial"/>
        </w:rPr>
        <w:t xml:space="preserve">Nell’area di </w:t>
      </w:r>
      <w:r w:rsidRPr="005651FB">
        <w:rPr>
          <w:rFonts w:ascii="Arial" w:hAnsi="Arial" w:cs="Arial"/>
          <w:b/>
          <w:bCs/>
        </w:rPr>
        <w:t xml:space="preserve">Civita </w:t>
      </w:r>
      <w:r w:rsidR="003663E9" w:rsidRPr="005651FB">
        <w:rPr>
          <w:rFonts w:ascii="Arial" w:hAnsi="Arial" w:cs="Arial"/>
          <w:b/>
          <w:bCs/>
        </w:rPr>
        <w:t>Giuliana</w:t>
      </w:r>
      <w:r w:rsidR="00395564" w:rsidRPr="003D3D48">
        <w:rPr>
          <w:rFonts w:ascii="Arial" w:hAnsi="Arial" w:cs="Arial"/>
        </w:rPr>
        <w:t>,</w:t>
      </w:r>
      <w:r w:rsidR="00CD2894" w:rsidRPr="003D3D48">
        <w:rPr>
          <w:rFonts w:ascii="Arial" w:hAnsi="Arial" w:cs="Arial"/>
        </w:rPr>
        <w:t xml:space="preserve"> già agli inizi del Novecento era stata </w:t>
      </w:r>
      <w:r w:rsidR="00433E24" w:rsidRPr="003D3D48">
        <w:rPr>
          <w:rFonts w:ascii="Arial" w:hAnsi="Arial" w:cs="Arial"/>
        </w:rPr>
        <w:t>identificata</w:t>
      </w:r>
      <w:r w:rsidR="00433E24">
        <w:rPr>
          <w:rFonts w:ascii="Arial" w:hAnsi="Arial" w:cs="Arial"/>
        </w:rPr>
        <w:t xml:space="preserve"> una</w:t>
      </w:r>
      <w:r w:rsidR="00CD2894" w:rsidRPr="003D3D48">
        <w:rPr>
          <w:rFonts w:ascii="Arial" w:hAnsi="Arial" w:cs="Arial"/>
        </w:rPr>
        <w:t xml:space="preserve"> grande residenza detta Villa Imperial</w:t>
      </w:r>
      <w:r w:rsidR="00E16227">
        <w:rPr>
          <w:rFonts w:ascii="Arial" w:hAnsi="Arial" w:cs="Arial"/>
        </w:rPr>
        <w:t>i</w:t>
      </w:r>
      <w:r w:rsidR="00395564" w:rsidRPr="003D3D48">
        <w:rPr>
          <w:rFonts w:ascii="Arial" w:hAnsi="Arial" w:cs="Arial"/>
        </w:rPr>
        <w:t>. A</w:t>
      </w:r>
      <w:r w:rsidR="00CD2894" w:rsidRPr="003D3D48">
        <w:rPr>
          <w:rFonts w:ascii="Arial" w:hAnsi="Arial" w:cs="Arial"/>
        </w:rPr>
        <w:t xml:space="preserve"> partire </w:t>
      </w:r>
      <w:r w:rsidR="00CD2894" w:rsidRPr="003663E9">
        <w:rPr>
          <w:rFonts w:ascii="Arial" w:hAnsi="Arial" w:cs="Arial"/>
          <w:b/>
        </w:rPr>
        <w:t>dal 2017</w:t>
      </w:r>
      <w:r w:rsidR="00CD2894" w:rsidRPr="003D3D48">
        <w:rPr>
          <w:rFonts w:ascii="Arial" w:hAnsi="Arial" w:cs="Arial"/>
        </w:rPr>
        <w:t xml:space="preserve">, </w:t>
      </w:r>
      <w:r w:rsidR="00633216">
        <w:rPr>
          <w:rFonts w:ascii="Arial" w:hAnsi="Arial" w:cs="Arial"/>
        </w:rPr>
        <w:t xml:space="preserve">sotto la direzione dell’allora Direttore del Parco, </w:t>
      </w:r>
      <w:r w:rsidR="00633216" w:rsidRPr="00633216">
        <w:rPr>
          <w:rFonts w:ascii="Arial" w:hAnsi="Arial" w:cs="Arial"/>
          <w:b/>
        </w:rPr>
        <w:t>Massimo Osanna</w:t>
      </w:r>
      <w:r w:rsidR="00633216">
        <w:rPr>
          <w:rFonts w:ascii="Arial" w:hAnsi="Arial" w:cs="Arial"/>
        </w:rPr>
        <w:t xml:space="preserve"> </w:t>
      </w:r>
      <w:r w:rsidR="00FA7180">
        <w:rPr>
          <w:rFonts w:ascii="Arial" w:hAnsi="Arial" w:cs="Arial"/>
        </w:rPr>
        <w:t xml:space="preserve">e poi </w:t>
      </w:r>
      <w:r w:rsidR="00FA7180" w:rsidRPr="00E015E5">
        <w:rPr>
          <w:rFonts w:ascii="Arial" w:hAnsi="Arial" w:cs="Arial"/>
          <w:b/>
        </w:rPr>
        <w:t>nel 2019</w:t>
      </w:r>
      <w:r w:rsidR="00FA7180">
        <w:rPr>
          <w:rFonts w:ascii="Arial" w:hAnsi="Arial" w:cs="Arial"/>
        </w:rPr>
        <w:t xml:space="preserve"> </w:t>
      </w:r>
      <w:r w:rsidR="00CD2894" w:rsidRPr="003D3D48">
        <w:rPr>
          <w:rFonts w:ascii="Arial" w:hAnsi="Arial" w:cs="Arial"/>
        </w:rPr>
        <w:t xml:space="preserve">grazie a un protocollo d’intesa </w:t>
      </w:r>
      <w:r w:rsidR="00E015E5">
        <w:rPr>
          <w:rFonts w:ascii="Arial" w:hAnsi="Arial" w:cs="Arial"/>
        </w:rPr>
        <w:t xml:space="preserve">siglato con la Procura della Repubblica di Torre Annunziata, </w:t>
      </w:r>
      <w:r w:rsidR="00CD2894" w:rsidRPr="003D3D48">
        <w:rPr>
          <w:rFonts w:ascii="Arial" w:hAnsi="Arial" w:cs="Arial"/>
        </w:rPr>
        <w:t xml:space="preserve">il Parco Archeologico di Pompei ha dato avvio a campagne di scavo che hanno permesso di </w:t>
      </w:r>
      <w:r w:rsidR="00395564" w:rsidRPr="003D3D48">
        <w:rPr>
          <w:rFonts w:ascii="Arial" w:hAnsi="Arial" w:cs="Arial"/>
        </w:rPr>
        <w:t>arrestare</w:t>
      </w:r>
      <w:r w:rsidR="00CD2894" w:rsidRPr="003D3D48">
        <w:rPr>
          <w:rFonts w:ascii="Arial" w:hAnsi="Arial" w:cs="Arial"/>
        </w:rPr>
        <w:t xml:space="preserve"> il saccheggio sistematico che per anni ha interessato la villa e che hanno restituito nuovi dati e scoperte eccezionali. </w:t>
      </w:r>
    </w:p>
    <w:p w14:paraId="08ADC67E" w14:textId="2BBB2E3B" w:rsidR="00CD2894" w:rsidRPr="003D3D48" w:rsidRDefault="00167195" w:rsidP="00CD2894">
      <w:pPr>
        <w:shd w:val="clear" w:color="auto" w:fill="FFFFFF"/>
        <w:spacing w:after="203" w:line="276" w:lineRule="auto"/>
        <w:jc w:val="both"/>
        <w:rPr>
          <w:rFonts w:ascii="Arial" w:hAnsi="Arial" w:cs="Arial"/>
        </w:rPr>
      </w:pPr>
      <w:r>
        <w:rPr>
          <w:rFonts w:ascii="Arial" w:hAnsi="Arial" w:cs="Arial"/>
        </w:rPr>
        <w:t xml:space="preserve">Fra le più importanti scoperte: </w:t>
      </w:r>
    </w:p>
    <w:p w14:paraId="0DA47637" w14:textId="77777777" w:rsidR="00CD2894" w:rsidRPr="00167195" w:rsidRDefault="00CD2894" w:rsidP="00167195">
      <w:pPr>
        <w:pStyle w:val="Paragrafoelenco"/>
        <w:numPr>
          <w:ilvl w:val="0"/>
          <w:numId w:val="8"/>
        </w:numPr>
        <w:shd w:val="clear" w:color="auto" w:fill="FFFFFF"/>
        <w:spacing w:after="0" w:line="276" w:lineRule="auto"/>
        <w:ind w:left="567" w:hanging="436"/>
        <w:jc w:val="both"/>
        <w:rPr>
          <w:rFonts w:ascii="Arial" w:hAnsi="Arial" w:cs="Arial"/>
        </w:rPr>
      </w:pPr>
      <w:r w:rsidRPr="00167195">
        <w:rPr>
          <w:rFonts w:ascii="Arial" w:hAnsi="Arial" w:cs="Arial"/>
        </w:rPr>
        <w:t xml:space="preserve">gli ambienti dell’ampio </w:t>
      </w:r>
      <w:r w:rsidRPr="00167195">
        <w:rPr>
          <w:rFonts w:ascii="Arial" w:hAnsi="Arial" w:cs="Arial"/>
          <w:b/>
          <w:bCs/>
        </w:rPr>
        <w:t>quartiere produttivo e servile</w:t>
      </w:r>
      <w:r w:rsidRPr="00167195">
        <w:rPr>
          <w:rFonts w:ascii="Arial" w:hAnsi="Arial" w:cs="Arial"/>
        </w:rPr>
        <w:t xml:space="preserve">, fra cui una stalla con i resti di equidi bardati, in cui è stato possibile realizzare il primo </w:t>
      </w:r>
      <w:r w:rsidRPr="00167195">
        <w:rPr>
          <w:rFonts w:ascii="Arial" w:hAnsi="Arial" w:cs="Arial"/>
          <w:b/>
          <w:bCs/>
        </w:rPr>
        <w:t>calco</w:t>
      </w:r>
      <w:r w:rsidRPr="00167195">
        <w:rPr>
          <w:rFonts w:ascii="Arial" w:hAnsi="Arial" w:cs="Arial"/>
        </w:rPr>
        <w:t xml:space="preserve"> intero </w:t>
      </w:r>
      <w:r w:rsidRPr="00167195">
        <w:rPr>
          <w:rFonts w:ascii="Arial" w:hAnsi="Arial" w:cs="Arial"/>
          <w:b/>
          <w:bCs/>
        </w:rPr>
        <w:t>di cavallo</w:t>
      </w:r>
      <w:r w:rsidRPr="00167195">
        <w:rPr>
          <w:rFonts w:ascii="Arial" w:hAnsi="Arial" w:cs="Arial"/>
        </w:rPr>
        <w:t xml:space="preserve">;  </w:t>
      </w:r>
    </w:p>
    <w:p w14:paraId="7957D66C" w14:textId="77777777" w:rsidR="00CD2894" w:rsidRPr="00167195" w:rsidRDefault="00CD2894" w:rsidP="00167195">
      <w:pPr>
        <w:pStyle w:val="Paragrafoelenco"/>
        <w:numPr>
          <w:ilvl w:val="0"/>
          <w:numId w:val="8"/>
        </w:numPr>
        <w:shd w:val="clear" w:color="auto" w:fill="FFFFFF"/>
        <w:spacing w:after="0" w:line="276" w:lineRule="auto"/>
        <w:ind w:left="567" w:hanging="436"/>
        <w:jc w:val="both"/>
        <w:rPr>
          <w:rFonts w:ascii="Arial" w:hAnsi="Arial" w:cs="Arial"/>
        </w:rPr>
      </w:pPr>
      <w:r w:rsidRPr="00167195">
        <w:rPr>
          <w:rFonts w:ascii="Arial" w:hAnsi="Arial" w:cs="Arial"/>
        </w:rPr>
        <w:t xml:space="preserve">ambienti dell’elegante </w:t>
      </w:r>
      <w:r w:rsidRPr="00167195">
        <w:rPr>
          <w:rFonts w:ascii="Arial" w:hAnsi="Arial" w:cs="Arial"/>
          <w:b/>
          <w:bCs/>
        </w:rPr>
        <w:t>settore residenziale</w:t>
      </w:r>
      <w:r w:rsidRPr="00167195">
        <w:rPr>
          <w:rFonts w:ascii="Arial" w:hAnsi="Arial" w:cs="Arial"/>
        </w:rPr>
        <w:t xml:space="preserve"> con affaccio panoramico sul golfo e articolato intorno a un peristilio delimitato su due lati da un portico e caratterizzato sul terzo lato da un criptoportico;</w:t>
      </w:r>
    </w:p>
    <w:p w14:paraId="39C9E126" w14:textId="77777777" w:rsidR="00CD2894" w:rsidRPr="00167195" w:rsidRDefault="00CD2894" w:rsidP="00167195">
      <w:pPr>
        <w:pStyle w:val="Paragrafoelenco"/>
        <w:numPr>
          <w:ilvl w:val="0"/>
          <w:numId w:val="8"/>
        </w:numPr>
        <w:shd w:val="clear" w:color="auto" w:fill="FFFFFF"/>
        <w:spacing w:after="0" w:line="276" w:lineRule="auto"/>
        <w:ind w:left="567" w:hanging="436"/>
        <w:jc w:val="both"/>
        <w:rPr>
          <w:rFonts w:ascii="Arial" w:hAnsi="Arial" w:cs="Arial"/>
        </w:rPr>
      </w:pPr>
      <w:r w:rsidRPr="00167195">
        <w:rPr>
          <w:rFonts w:ascii="Arial" w:hAnsi="Arial" w:cs="Arial"/>
        </w:rPr>
        <w:t xml:space="preserve">i due scheletri di </w:t>
      </w:r>
      <w:r w:rsidRPr="00167195">
        <w:rPr>
          <w:rFonts w:ascii="Arial" w:hAnsi="Arial" w:cs="Arial"/>
          <w:b/>
          <w:bCs/>
        </w:rPr>
        <w:t>fuggiaschi</w:t>
      </w:r>
      <w:r w:rsidRPr="00167195">
        <w:rPr>
          <w:rFonts w:ascii="Arial" w:hAnsi="Arial" w:cs="Arial"/>
        </w:rPr>
        <w:t xml:space="preserve">, nei pressi del criptoportico, di cui è stato possibile eseguire il calco; </w:t>
      </w:r>
    </w:p>
    <w:p w14:paraId="10CF48A6" w14:textId="3DD9489A" w:rsidR="00CD2894" w:rsidRPr="00167195" w:rsidRDefault="00CD2894" w:rsidP="00167195">
      <w:pPr>
        <w:pStyle w:val="Paragrafoelenco"/>
        <w:numPr>
          <w:ilvl w:val="0"/>
          <w:numId w:val="8"/>
        </w:numPr>
        <w:shd w:val="clear" w:color="auto" w:fill="FFFFFF"/>
        <w:spacing w:after="0" w:line="276" w:lineRule="auto"/>
        <w:ind w:left="567" w:hanging="436"/>
        <w:jc w:val="both"/>
        <w:rPr>
          <w:rFonts w:ascii="Arial" w:hAnsi="Arial" w:cs="Arial"/>
        </w:rPr>
      </w:pPr>
      <w:r w:rsidRPr="00167195">
        <w:rPr>
          <w:rFonts w:ascii="Arial" w:hAnsi="Arial" w:cs="Arial"/>
        </w:rPr>
        <w:t xml:space="preserve">un </w:t>
      </w:r>
      <w:r w:rsidRPr="00167195">
        <w:rPr>
          <w:rFonts w:ascii="Arial" w:hAnsi="Arial" w:cs="Arial"/>
          <w:b/>
          <w:bCs/>
        </w:rPr>
        <w:t>carro cerimoniale</w:t>
      </w:r>
      <w:r w:rsidRPr="00167195">
        <w:rPr>
          <w:rFonts w:ascii="Arial" w:hAnsi="Arial" w:cs="Arial"/>
        </w:rPr>
        <w:t xml:space="preserve"> a quattro ruote, in legno e con elementi in ferro, con raffinate decorazioni in bronzo e argento, interpretato come </w:t>
      </w:r>
      <w:proofErr w:type="spellStart"/>
      <w:r w:rsidRPr="00167195">
        <w:rPr>
          <w:rFonts w:ascii="Arial" w:hAnsi="Arial" w:cs="Arial"/>
          <w:i/>
          <w:iCs/>
        </w:rPr>
        <w:t>pilentum</w:t>
      </w:r>
      <w:proofErr w:type="spellEnd"/>
      <w:r w:rsidRPr="00167195">
        <w:rPr>
          <w:rFonts w:ascii="Arial" w:hAnsi="Arial" w:cs="Arial"/>
        </w:rPr>
        <w:t xml:space="preserve">, cioè </w:t>
      </w:r>
      <w:r w:rsidRPr="00167195">
        <w:rPr>
          <w:rFonts w:ascii="Arial" w:hAnsi="Arial" w:cs="Arial"/>
          <w:shd w:val="clear" w:color="auto" w:fill="FFFFFF"/>
        </w:rPr>
        <w:t>un veicol</w:t>
      </w:r>
      <w:r w:rsidR="000855D1">
        <w:rPr>
          <w:rFonts w:ascii="Arial" w:hAnsi="Arial" w:cs="Arial"/>
          <w:shd w:val="clear" w:color="auto" w:fill="FFFFFF"/>
        </w:rPr>
        <w:t xml:space="preserve">o usato nel mondo romano </w:t>
      </w:r>
      <w:proofErr w:type="gramStart"/>
      <w:r w:rsidR="000855D1">
        <w:rPr>
          <w:rFonts w:ascii="Arial" w:hAnsi="Arial" w:cs="Arial"/>
          <w:shd w:val="clear" w:color="auto" w:fill="FFFFFF"/>
        </w:rPr>
        <w:t>dal</w:t>
      </w:r>
      <w:r w:rsidR="00E16227">
        <w:rPr>
          <w:rFonts w:ascii="Arial" w:hAnsi="Arial" w:cs="Arial"/>
          <w:shd w:val="clear" w:color="auto" w:fill="FFFFFF"/>
        </w:rPr>
        <w:t xml:space="preserve">le </w:t>
      </w:r>
      <w:r w:rsidR="000855D1">
        <w:rPr>
          <w:rFonts w:ascii="Arial" w:hAnsi="Arial" w:cs="Arial"/>
          <w:shd w:val="clear" w:color="auto" w:fill="FFFFFF"/>
        </w:rPr>
        <w:t>é</w:t>
      </w:r>
      <w:r w:rsidRPr="00167195">
        <w:rPr>
          <w:rFonts w:ascii="Arial" w:hAnsi="Arial" w:cs="Arial"/>
          <w:shd w:val="clear" w:color="auto" w:fill="FFFFFF"/>
        </w:rPr>
        <w:t>lites</w:t>
      </w:r>
      <w:proofErr w:type="gramEnd"/>
      <w:r w:rsidRPr="00167195">
        <w:rPr>
          <w:rFonts w:ascii="Arial" w:hAnsi="Arial" w:cs="Arial"/>
          <w:shd w:val="clear" w:color="auto" w:fill="FFFFFF"/>
        </w:rPr>
        <w:t xml:space="preserve"> per cerimonie e in particolare per accompagnare la sposa nella nuova casa,</w:t>
      </w:r>
      <w:r w:rsidRPr="00167195">
        <w:rPr>
          <w:rFonts w:ascii="Arial" w:hAnsi="Arial" w:cs="Arial"/>
        </w:rPr>
        <w:t xml:space="preserve"> esemplare unico nel suo genere al momento in Italia;</w:t>
      </w:r>
    </w:p>
    <w:p w14:paraId="7B22B39C" w14:textId="261F0F39" w:rsidR="00CD2894" w:rsidRPr="00563D0D" w:rsidRDefault="00CD2894" w:rsidP="00167195">
      <w:pPr>
        <w:pStyle w:val="Paragrafoelenco"/>
        <w:numPr>
          <w:ilvl w:val="0"/>
          <w:numId w:val="8"/>
        </w:numPr>
        <w:shd w:val="clear" w:color="auto" w:fill="FFFFFF"/>
        <w:spacing w:after="0" w:line="276" w:lineRule="auto"/>
        <w:ind w:left="567" w:hanging="436"/>
        <w:jc w:val="both"/>
        <w:rPr>
          <w:rFonts w:ascii="Arial" w:hAnsi="Arial" w:cs="Arial"/>
        </w:rPr>
      </w:pPr>
      <w:r w:rsidRPr="00167195">
        <w:rPr>
          <w:rFonts w:ascii="Arial" w:hAnsi="Arial" w:cs="Arial"/>
        </w:rPr>
        <w:t xml:space="preserve">la cosiddetta </w:t>
      </w:r>
      <w:r w:rsidRPr="00167195">
        <w:rPr>
          <w:rFonts w:ascii="Arial" w:hAnsi="Arial" w:cs="Arial"/>
          <w:b/>
          <w:bCs/>
        </w:rPr>
        <w:t>stanza degli schiavi</w:t>
      </w:r>
      <w:r w:rsidRPr="00167195">
        <w:rPr>
          <w:rFonts w:ascii="Arial" w:hAnsi="Arial" w:cs="Arial"/>
        </w:rPr>
        <w:t xml:space="preserve">, un ambiente servile che, </w:t>
      </w:r>
      <w:r w:rsidRPr="00167195">
        <w:rPr>
          <w:rFonts w:ascii="Arial" w:hAnsi="Arial" w:cs="Arial"/>
          <w:shd w:val="clear" w:color="auto" w:fill="FFFFFF"/>
        </w:rPr>
        <w:t>grazie allo stato di conservazione eccezionale e alla possibilità di realizzare calchi in gesso di letti e altri oggetti in materiali deperibili che hanno lasciato la loro impronta nella cinerite, offre uno spaccato rarissimo della realtà quotidiana degli schiavi che vivevano e lavoravano nella villa;</w:t>
      </w:r>
    </w:p>
    <w:p w14:paraId="1097C8A3" w14:textId="08637642" w:rsidR="00563D0D" w:rsidRDefault="00563D0D" w:rsidP="00563D0D">
      <w:pPr>
        <w:shd w:val="clear" w:color="auto" w:fill="FFFFFF"/>
        <w:spacing w:after="0" w:line="276" w:lineRule="auto"/>
        <w:jc w:val="both"/>
        <w:rPr>
          <w:rFonts w:ascii="Arial" w:hAnsi="Arial" w:cs="Arial"/>
        </w:rPr>
      </w:pPr>
    </w:p>
    <w:p w14:paraId="6ABC8410" w14:textId="5D235296" w:rsidR="00563D0D" w:rsidRDefault="00563D0D" w:rsidP="00563D0D">
      <w:pPr>
        <w:shd w:val="clear" w:color="auto" w:fill="FFFFFF"/>
        <w:spacing w:after="0" w:line="276" w:lineRule="auto"/>
        <w:jc w:val="both"/>
        <w:rPr>
          <w:rFonts w:ascii="Arial" w:hAnsi="Arial" w:cs="Arial"/>
        </w:rPr>
      </w:pPr>
    </w:p>
    <w:p w14:paraId="2F242DEB" w14:textId="1A0259A7" w:rsidR="00563D0D" w:rsidRDefault="00563D0D" w:rsidP="00563D0D">
      <w:pPr>
        <w:shd w:val="clear" w:color="auto" w:fill="FFFFFF"/>
        <w:spacing w:after="0" w:line="276" w:lineRule="auto"/>
        <w:jc w:val="both"/>
        <w:rPr>
          <w:rFonts w:ascii="Arial" w:hAnsi="Arial" w:cs="Arial"/>
        </w:rPr>
      </w:pPr>
    </w:p>
    <w:p w14:paraId="673627DE" w14:textId="23A46570" w:rsidR="00563D0D" w:rsidRDefault="00563D0D" w:rsidP="00563D0D">
      <w:pPr>
        <w:shd w:val="clear" w:color="auto" w:fill="FFFFFF"/>
        <w:spacing w:after="0" w:line="276" w:lineRule="auto"/>
        <w:jc w:val="both"/>
        <w:rPr>
          <w:rFonts w:ascii="Arial" w:hAnsi="Arial" w:cs="Arial"/>
        </w:rPr>
      </w:pPr>
    </w:p>
    <w:p w14:paraId="74D441D7" w14:textId="0DEED23D" w:rsidR="00563D0D" w:rsidRDefault="00563D0D" w:rsidP="00563D0D">
      <w:pPr>
        <w:shd w:val="clear" w:color="auto" w:fill="FFFFFF"/>
        <w:spacing w:after="0" w:line="276" w:lineRule="auto"/>
        <w:jc w:val="both"/>
        <w:rPr>
          <w:rFonts w:ascii="Arial" w:hAnsi="Arial" w:cs="Arial"/>
        </w:rPr>
      </w:pPr>
    </w:p>
    <w:p w14:paraId="1E042ED3" w14:textId="21852521" w:rsidR="00563D0D" w:rsidRDefault="00563D0D" w:rsidP="00563D0D">
      <w:pPr>
        <w:shd w:val="clear" w:color="auto" w:fill="FFFFFF"/>
        <w:spacing w:after="0" w:line="276" w:lineRule="auto"/>
        <w:jc w:val="both"/>
        <w:rPr>
          <w:rFonts w:ascii="Arial" w:hAnsi="Arial" w:cs="Arial"/>
        </w:rPr>
      </w:pPr>
    </w:p>
    <w:p w14:paraId="0BEE199D" w14:textId="77777777" w:rsidR="00563D0D" w:rsidRPr="00563D0D" w:rsidRDefault="00563D0D" w:rsidP="00563D0D">
      <w:pPr>
        <w:shd w:val="clear" w:color="auto" w:fill="FFFFFF"/>
        <w:spacing w:after="0" w:line="276" w:lineRule="auto"/>
        <w:jc w:val="both"/>
        <w:rPr>
          <w:rFonts w:ascii="Arial" w:hAnsi="Arial" w:cs="Arial"/>
        </w:rPr>
      </w:pPr>
    </w:p>
    <w:p w14:paraId="1CA7FA11" w14:textId="733130BE" w:rsidR="00633216" w:rsidRDefault="00633216" w:rsidP="00633216">
      <w:pPr>
        <w:pStyle w:val="Paragrafoelenco"/>
        <w:shd w:val="clear" w:color="auto" w:fill="FFFFFF"/>
        <w:spacing w:after="0" w:line="276" w:lineRule="auto"/>
        <w:ind w:left="567"/>
        <w:jc w:val="both"/>
        <w:rPr>
          <w:rFonts w:ascii="Arial" w:hAnsi="Arial" w:cs="Arial"/>
        </w:rPr>
      </w:pPr>
    </w:p>
    <w:p w14:paraId="4127EFAB" w14:textId="34225CB2" w:rsidR="00633216" w:rsidRDefault="00633216" w:rsidP="00633216">
      <w:pPr>
        <w:pStyle w:val="Paragrafoelenco"/>
        <w:shd w:val="clear" w:color="auto" w:fill="FFFFFF"/>
        <w:spacing w:after="0" w:line="276" w:lineRule="auto"/>
        <w:ind w:left="567"/>
        <w:jc w:val="both"/>
        <w:rPr>
          <w:rFonts w:ascii="Arial" w:hAnsi="Arial" w:cs="Arial"/>
        </w:rPr>
      </w:pPr>
    </w:p>
    <w:p w14:paraId="254AEFE2" w14:textId="77777777" w:rsidR="00633216" w:rsidRPr="00633216" w:rsidRDefault="00633216" w:rsidP="00633216">
      <w:pPr>
        <w:pStyle w:val="Paragrafoelenco"/>
        <w:shd w:val="clear" w:color="auto" w:fill="FFFFFF"/>
        <w:spacing w:after="0" w:line="276" w:lineRule="auto"/>
        <w:ind w:left="567"/>
        <w:jc w:val="both"/>
        <w:rPr>
          <w:rFonts w:ascii="Arial" w:hAnsi="Arial" w:cs="Arial"/>
        </w:rPr>
      </w:pPr>
    </w:p>
    <w:p w14:paraId="7D51676C" w14:textId="3B3934B6" w:rsidR="00CD2894" w:rsidRPr="00167195" w:rsidRDefault="00CD2894" w:rsidP="00167195">
      <w:pPr>
        <w:pStyle w:val="Paragrafoelenco"/>
        <w:numPr>
          <w:ilvl w:val="0"/>
          <w:numId w:val="8"/>
        </w:numPr>
        <w:shd w:val="clear" w:color="auto" w:fill="FFFFFF"/>
        <w:spacing w:after="0" w:line="276" w:lineRule="auto"/>
        <w:ind w:left="567" w:hanging="436"/>
        <w:jc w:val="both"/>
        <w:rPr>
          <w:rFonts w:ascii="Arial" w:hAnsi="Arial" w:cs="Arial"/>
        </w:rPr>
      </w:pPr>
      <w:r w:rsidRPr="00167195">
        <w:rPr>
          <w:rFonts w:ascii="Arial" w:hAnsi="Arial" w:cs="Arial"/>
          <w:shd w:val="clear" w:color="auto" w:fill="FFFFFF"/>
        </w:rPr>
        <w:t xml:space="preserve">una seconda </w:t>
      </w:r>
      <w:r w:rsidRPr="00167195">
        <w:rPr>
          <w:rFonts w:ascii="Arial" w:hAnsi="Arial" w:cs="Arial"/>
          <w:b/>
          <w:shd w:val="clear" w:color="auto" w:fill="FFFFFF"/>
        </w:rPr>
        <w:t>stanza degli schiavi</w:t>
      </w:r>
      <w:r w:rsidRPr="00167195">
        <w:rPr>
          <w:rFonts w:ascii="Arial" w:hAnsi="Arial" w:cs="Arial"/>
          <w:shd w:val="clear" w:color="auto" w:fill="FFFFFF"/>
        </w:rPr>
        <w:t>,</w:t>
      </w:r>
      <w:r w:rsidRPr="00167195">
        <w:rPr>
          <w:rFonts w:ascii="Arial" w:hAnsi="Arial" w:cs="Arial"/>
          <w:b/>
          <w:shd w:val="clear" w:color="auto" w:fill="FFFFFF"/>
        </w:rPr>
        <w:t xml:space="preserve"> </w:t>
      </w:r>
      <w:r w:rsidRPr="00167195">
        <w:rPr>
          <w:rFonts w:ascii="Arial" w:hAnsi="Arial" w:cs="Arial"/>
          <w:shd w:val="clear" w:color="auto" w:fill="FFFFFF"/>
        </w:rPr>
        <w:t>di cui è stato possibile eseguire il calco di buona parte degli arredi che restituisce, come in una foto in bianco e nero,</w:t>
      </w:r>
      <w:r w:rsidRPr="00167195">
        <w:rPr>
          <w:rFonts w:ascii="Arial" w:hAnsi="Arial" w:cs="Arial"/>
          <w:b/>
          <w:shd w:val="clear" w:color="auto" w:fill="FFFFFF"/>
        </w:rPr>
        <w:t xml:space="preserve"> </w:t>
      </w:r>
      <w:r w:rsidRPr="00167195">
        <w:rPr>
          <w:rFonts w:ascii="Arial" w:hAnsi="Arial" w:cs="Arial"/>
          <w:shd w:val="clear" w:color="auto" w:fill="FFFFFF"/>
        </w:rPr>
        <w:t>una precisa immagine della sala. Ci consente</w:t>
      </w:r>
      <w:r w:rsidR="000855D1">
        <w:rPr>
          <w:rFonts w:ascii="Arial" w:hAnsi="Arial" w:cs="Arial"/>
          <w:shd w:val="clear" w:color="auto" w:fill="FFFFFF"/>
        </w:rPr>
        <w:t>,</w:t>
      </w:r>
      <w:r w:rsidRPr="00167195">
        <w:rPr>
          <w:rFonts w:ascii="Arial" w:hAnsi="Arial" w:cs="Arial"/>
          <w:shd w:val="clear" w:color="auto" w:fill="FFFFFF"/>
        </w:rPr>
        <w:t xml:space="preserve"> ad esempio</w:t>
      </w:r>
      <w:r w:rsidR="000855D1">
        <w:rPr>
          <w:rFonts w:ascii="Arial" w:hAnsi="Arial" w:cs="Arial"/>
          <w:shd w:val="clear" w:color="auto" w:fill="FFFFFF"/>
        </w:rPr>
        <w:t>,</w:t>
      </w:r>
      <w:r w:rsidRPr="00167195">
        <w:rPr>
          <w:rFonts w:ascii="Arial" w:hAnsi="Arial" w:cs="Arial"/>
          <w:shd w:val="clear" w:color="auto" w:fill="FFFFFF"/>
        </w:rPr>
        <w:t xml:space="preserve"> di ipotizzare una gerarchia all’interno della servitù: mentre uno dei due letti trovati è della stessa fattura, estremamente semplice e senza materasso, di quelli della prima stanza citata sopra, l’altro è di un tipo più confortevole e costoso, noto in bibliografia come “letto a spalliera”. Nell’ambiente ci sono inoltre due piccoli armadi, conservati parzialmente come calchi, una serie di anfore e vasi di ceramica e diversi attrezzi, tra cui una zappa di ferro.</w:t>
      </w:r>
    </w:p>
    <w:p w14:paraId="36F98EE6" w14:textId="77777777" w:rsidR="00CD2894" w:rsidRPr="00167195" w:rsidRDefault="00CD2894" w:rsidP="00167195">
      <w:pPr>
        <w:pStyle w:val="Paragrafoelenco"/>
        <w:numPr>
          <w:ilvl w:val="0"/>
          <w:numId w:val="8"/>
        </w:numPr>
        <w:shd w:val="clear" w:color="auto" w:fill="FFFFFF"/>
        <w:spacing w:after="0" w:line="276" w:lineRule="auto"/>
        <w:ind w:left="567" w:hanging="436"/>
        <w:jc w:val="both"/>
        <w:rPr>
          <w:rFonts w:ascii="Arial" w:hAnsi="Arial" w:cs="Arial"/>
        </w:rPr>
      </w:pPr>
      <w:r w:rsidRPr="00167195">
        <w:rPr>
          <w:rFonts w:ascii="Arial" w:hAnsi="Arial" w:cs="Arial"/>
          <w:b/>
          <w:shd w:val="clear" w:color="auto" w:fill="FFFFFF"/>
        </w:rPr>
        <w:t>reperti mobili</w:t>
      </w:r>
      <w:r w:rsidRPr="00167195">
        <w:rPr>
          <w:rFonts w:ascii="Arial" w:hAnsi="Arial" w:cs="Arial"/>
          <w:shd w:val="clear" w:color="auto" w:fill="FFFFFF"/>
        </w:rPr>
        <w:t xml:space="preserve"> di vario genere e tipologia, fra cui stoviglie e coppe in ceramica comune e da fuoco, anfore, elementi decorativi del carro, bardature equine.</w:t>
      </w:r>
    </w:p>
    <w:p w14:paraId="1EEBE05A" w14:textId="77777777" w:rsidR="00CD2894" w:rsidRPr="003D3D48" w:rsidRDefault="00CD2894" w:rsidP="00167195">
      <w:pPr>
        <w:shd w:val="clear" w:color="auto" w:fill="FFFFFF"/>
        <w:spacing w:line="276" w:lineRule="auto"/>
        <w:ind w:left="567" w:hanging="436"/>
        <w:jc w:val="both"/>
        <w:rPr>
          <w:rFonts w:ascii="Arial" w:hAnsi="Arial" w:cs="Arial"/>
        </w:rPr>
      </w:pPr>
    </w:p>
    <w:p w14:paraId="5A0AAB85" w14:textId="77777777" w:rsidR="00CD2894" w:rsidRPr="003D3D48" w:rsidRDefault="00CD2894" w:rsidP="00CD2894">
      <w:pPr>
        <w:shd w:val="clear" w:color="auto" w:fill="FFFFFF"/>
        <w:spacing w:after="203" w:line="276" w:lineRule="auto"/>
        <w:jc w:val="both"/>
        <w:rPr>
          <w:rFonts w:ascii="Arial" w:hAnsi="Arial" w:cs="Arial"/>
          <w:shd w:val="clear" w:color="auto" w:fill="FFFFFF"/>
        </w:rPr>
      </w:pPr>
      <w:r w:rsidRPr="003D3D48">
        <w:rPr>
          <w:rFonts w:ascii="Arial" w:hAnsi="Arial" w:cs="Arial"/>
        </w:rPr>
        <w:t>Tutte queste nuove acquisizioni, analizzate e documentate grazie alle più avanzate tecnologie e metodologie di scavo archeologico, permettono di arricchire la conoscenza su aspetti della vita quotidiana poco documentati dalle fonti scritte e iconografiche, contribuendo a ricostruire un quadro sempre più completo sull’articolazione e sul funzionamento di uno dei numerosi complessi abitativi sparsi sul territorio pompeiano</w:t>
      </w:r>
      <w:r w:rsidRPr="003D3D48">
        <w:rPr>
          <w:rFonts w:ascii="Arial" w:hAnsi="Arial" w:cs="Arial"/>
          <w:shd w:val="clear" w:color="auto" w:fill="FFFFFF"/>
        </w:rPr>
        <w:t>.</w:t>
      </w:r>
    </w:p>
    <w:p w14:paraId="7BC93582" w14:textId="4E753513" w:rsidR="00CD2894" w:rsidRPr="001540A7" w:rsidRDefault="00CD2894" w:rsidP="00CD2894">
      <w:pPr>
        <w:widowControl w:val="0"/>
        <w:pBdr>
          <w:top w:val="nil"/>
          <w:left w:val="nil"/>
          <w:bottom w:val="nil"/>
          <w:right w:val="nil"/>
          <w:between w:val="nil"/>
        </w:pBdr>
        <w:spacing w:line="276" w:lineRule="auto"/>
        <w:ind w:right="36" w:firstLine="5"/>
        <w:jc w:val="both"/>
        <w:rPr>
          <w:rFonts w:ascii="Arial" w:hAnsi="Arial" w:cs="Arial"/>
          <w:shd w:val="clear" w:color="auto" w:fill="FFFFFF"/>
        </w:rPr>
      </w:pPr>
      <w:r w:rsidRPr="003D3D48">
        <w:rPr>
          <w:rFonts w:ascii="Arial" w:hAnsi="Arial" w:cs="Arial"/>
          <w:shd w:val="clear" w:color="auto" w:fill="FFFFFF"/>
        </w:rPr>
        <w:t xml:space="preserve">L’eccezionalità e l’importanza storica di questo scavo dal punto di vista sia della tutela sia delle scoperte che, sempre più numerose emergono dagli scavi, </w:t>
      </w:r>
      <w:r w:rsidR="005651FB">
        <w:rPr>
          <w:rFonts w:ascii="Arial" w:hAnsi="Arial" w:cs="Arial"/>
          <w:shd w:val="clear" w:color="auto" w:fill="FFFFFF"/>
        </w:rPr>
        <w:t xml:space="preserve">ha reso </w:t>
      </w:r>
      <w:r w:rsidRPr="003D3D48">
        <w:rPr>
          <w:rFonts w:ascii="Arial" w:hAnsi="Arial" w:cs="Arial"/>
          <w:shd w:val="clear" w:color="auto" w:fill="FFFFFF"/>
        </w:rPr>
        <w:t>rende necessaria un’esposizione organica che renda tale contesto fruibile e conoscibile da parte del vasto pubblico.</w:t>
      </w:r>
      <w:r w:rsidRPr="001540A7">
        <w:rPr>
          <w:rFonts w:ascii="Arial" w:hAnsi="Arial" w:cs="Arial"/>
          <w:shd w:val="clear" w:color="auto" w:fill="FFFFFF"/>
        </w:rPr>
        <w:t xml:space="preserve"> </w:t>
      </w:r>
    </w:p>
    <w:p w14:paraId="7116C677" w14:textId="77777777" w:rsidR="00453799" w:rsidRPr="001540A7" w:rsidRDefault="00453799" w:rsidP="00B84E97">
      <w:pPr>
        <w:spacing w:line="276" w:lineRule="auto"/>
        <w:jc w:val="both"/>
        <w:rPr>
          <w:rFonts w:ascii="Arial" w:hAnsi="Arial" w:cs="Arial"/>
          <w:b/>
          <w:color w:val="000000"/>
        </w:rPr>
      </w:pPr>
    </w:p>
    <w:p w14:paraId="11C8C862" w14:textId="77777777" w:rsidR="00453799" w:rsidRPr="001540A7" w:rsidRDefault="00453799" w:rsidP="00B84E97">
      <w:pPr>
        <w:spacing w:line="276" w:lineRule="auto"/>
        <w:jc w:val="both"/>
        <w:rPr>
          <w:rFonts w:ascii="Arial" w:hAnsi="Arial" w:cs="Arial"/>
          <w:b/>
          <w:color w:val="000000"/>
        </w:rPr>
      </w:pPr>
    </w:p>
    <w:p w14:paraId="5EBC0289" w14:textId="77777777" w:rsidR="00156A2D" w:rsidRPr="001540A7" w:rsidRDefault="00156A2D" w:rsidP="00B84E97">
      <w:pPr>
        <w:spacing w:line="276" w:lineRule="auto"/>
        <w:jc w:val="both"/>
        <w:rPr>
          <w:rFonts w:ascii="Arial" w:hAnsi="Arial" w:cs="Arial"/>
          <w:b/>
          <w:color w:val="000000"/>
        </w:rPr>
      </w:pPr>
    </w:p>
    <w:p w14:paraId="6DBA1EAE" w14:textId="77777777" w:rsidR="00156A2D" w:rsidRPr="001540A7" w:rsidRDefault="00156A2D" w:rsidP="00B84E97">
      <w:pPr>
        <w:spacing w:line="276" w:lineRule="auto"/>
        <w:jc w:val="both"/>
        <w:rPr>
          <w:rFonts w:ascii="Arial" w:hAnsi="Arial" w:cs="Arial"/>
          <w:b/>
          <w:color w:val="000000"/>
        </w:rPr>
      </w:pPr>
    </w:p>
    <w:p w14:paraId="1837DC0B" w14:textId="77777777" w:rsidR="00156A2D" w:rsidRPr="001540A7" w:rsidRDefault="00156A2D" w:rsidP="00B84E97">
      <w:pPr>
        <w:spacing w:line="276" w:lineRule="auto"/>
        <w:jc w:val="both"/>
        <w:rPr>
          <w:rFonts w:ascii="Arial" w:hAnsi="Arial" w:cs="Arial"/>
          <w:b/>
          <w:color w:val="000000"/>
        </w:rPr>
      </w:pPr>
    </w:p>
    <w:p w14:paraId="32015BF4" w14:textId="77777777" w:rsidR="00156A2D" w:rsidRPr="001540A7" w:rsidRDefault="00156A2D" w:rsidP="00B84E97">
      <w:pPr>
        <w:spacing w:line="276" w:lineRule="auto"/>
        <w:jc w:val="both"/>
        <w:rPr>
          <w:rFonts w:ascii="Arial" w:hAnsi="Arial" w:cs="Arial"/>
          <w:b/>
          <w:color w:val="000000"/>
        </w:rPr>
      </w:pPr>
    </w:p>
    <w:p w14:paraId="79315DD4" w14:textId="77777777" w:rsidR="00156A2D" w:rsidRPr="001540A7" w:rsidRDefault="00156A2D" w:rsidP="00B84E97">
      <w:pPr>
        <w:spacing w:line="276" w:lineRule="auto"/>
        <w:jc w:val="both"/>
        <w:rPr>
          <w:rFonts w:ascii="Arial" w:hAnsi="Arial" w:cs="Arial"/>
          <w:b/>
          <w:color w:val="000000"/>
        </w:rPr>
      </w:pPr>
    </w:p>
    <w:p w14:paraId="75E98513" w14:textId="77777777" w:rsidR="00156A2D" w:rsidRPr="001540A7" w:rsidRDefault="00156A2D" w:rsidP="00B84E97">
      <w:pPr>
        <w:spacing w:line="276" w:lineRule="auto"/>
        <w:jc w:val="both"/>
        <w:rPr>
          <w:rFonts w:ascii="Arial" w:hAnsi="Arial" w:cs="Arial"/>
          <w:b/>
          <w:color w:val="000000"/>
        </w:rPr>
      </w:pPr>
    </w:p>
    <w:p w14:paraId="1AA31BDF" w14:textId="77777777" w:rsidR="00156A2D" w:rsidRPr="001540A7" w:rsidRDefault="00156A2D" w:rsidP="00B84E97">
      <w:pPr>
        <w:spacing w:line="276" w:lineRule="auto"/>
        <w:jc w:val="both"/>
        <w:rPr>
          <w:rFonts w:ascii="Arial" w:hAnsi="Arial" w:cs="Arial"/>
          <w:b/>
          <w:color w:val="000000"/>
        </w:rPr>
      </w:pPr>
    </w:p>
    <w:p w14:paraId="7E70F820" w14:textId="77777777" w:rsidR="00156A2D" w:rsidRPr="001540A7" w:rsidRDefault="00156A2D" w:rsidP="00B84E97">
      <w:pPr>
        <w:spacing w:line="276" w:lineRule="auto"/>
        <w:jc w:val="both"/>
        <w:rPr>
          <w:rFonts w:ascii="Arial" w:hAnsi="Arial" w:cs="Arial"/>
          <w:b/>
          <w:color w:val="000000"/>
        </w:rPr>
      </w:pPr>
    </w:p>
    <w:p w14:paraId="4EEBD3B8" w14:textId="77777777" w:rsidR="00156A2D" w:rsidRPr="001540A7" w:rsidRDefault="00156A2D" w:rsidP="00B84E97">
      <w:pPr>
        <w:spacing w:line="276" w:lineRule="auto"/>
        <w:jc w:val="both"/>
        <w:rPr>
          <w:rFonts w:ascii="Arial" w:hAnsi="Arial" w:cs="Arial"/>
          <w:b/>
          <w:color w:val="000000"/>
        </w:rPr>
      </w:pPr>
    </w:p>
    <w:p w14:paraId="4826097E" w14:textId="77777777" w:rsidR="00156A2D" w:rsidRPr="001540A7" w:rsidRDefault="00156A2D" w:rsidP="00B84E97">
      <w:pPr>
        <w:spacing w:line="276" w:lineRule="auto"/>
        <w:jc w:val="both"/>
        <w:rPr>
          <w:rFonts w:ascii="Arial" w:hAnsi="Arial" w:cs="Arial"/>
          <w:b/>
          <w:color w:val="000000"/>
        </w:rPr>
      </w:pPr>
    </w:p>
    <w:p w14:paraId="764703D5" w14:textId="33C6CA19" w:rsidR="00156A2D" w:rsidRDefault="00156A2D" w:rsidP="00B84E97">
      <w:pPr>
        <w:spacing w:line="276" w:lineRule="auto"/>
        <w:jc w:val="both"/>
        <w:rPr>
          <w:rFonts w:ascii="Arial" w:hAnsi="Arial" w:cs="Arial"/>
          <w:b/>
          <w:color w:val="000000"/>
        </w:rPr>
      </w:pPr>
    </w:p>
    <w:p w14:paraId="6C43FDEA" w14:textId="0770FC3D" w:rsidR="00C03131" w:rsidRDefault="00C03131" w:rsidP="00B84E97">
      <w:pPr>
        <w:spacing w:line="276" w:lineRule="auto"/>
        <w:jc w:val="both"/>
        <w:rPr>
          <w:rFonts w:ascii="Arial" w:hAnsi="Arial" w:cs="Arial"/>
          <w:b/>
          <w:color w:val="000000"/>
        </w:rPr>
      </w:pPr>
    </w:p>
    <w:p w14:paraId="148957F3" w14:textId="77777777" w:rsidR="00C03131" w:rsidRDefault="00C03131" w:rsidP="00B84E97">
      <w:pPr>
        <w:spacing w:line="276" w:lineRule="auto"/>
        <w:jc w:val="both"/>
        <w:rPr>
          <w:rFonts w:ascii="Arial" w:hAnsi="Arial" w:cs="Arial"/>
          <w:b/>
          <w:color w:val="000000"/>
        </w:rPr>
      </w:pPr>
    </w:p>
    <w:p w14:paraId="4FE0B27B" w14:textId="77777777" w:rsidR="00A00260" w:rsidRDefault="00A00260" w:rsidP="00B84E97">
      <w:pPr>
        <w:spacing w:line="276" w:lineRule="auto"/>
        <w:jc w:val="both"/>
        <w:rPr>
          <w:rFonts w:ascii="Arial" w:hAnsi="Arial" w:cs="Arial"/>
          <w:b/>
          <w:color w:val="000000"/>
        </w:rPr>
      </w:pPr>
    </w:p>
    <w:p w14:paraId="055C9554" w14:textId="77777777" w:rsidR="00A00260" w:rsidRDefault="00A00260" w:rsidP="00B84E97">
      <w:pPr>
        <w:spacing w:line="276" w:lineRule="auto"/>
        <w:jc w:val="both"/>
        <w:rPr>
          <w:rFonts w:ascii="Arial" w:hAnsi="Arial" w:cs="Arial"/>
          <w:b/>
          <w:color w:val="000000"/>
        </w:rPr>
      </w:pPr>
    </w:p>
    <w:p w14:paraId="6C440277" w14:textId="77777777" w:rsidR="00A00260" w:rsidRDefault="00A00260" w:rsidP="00B84E97">
      <w:pPr>
        <w:spacing w:line="276" w:lineRule="auto"/>
        <w:jc w:val="both"/>
        <w:rPr>
          <w:rFonts w:ascii="Arial" w:hAnsi="Arial" w:cs="Arial"/>
          <w:b/>
          <w:color w:val="000000"/>
        </w:rPr>
      </w:pPr>
    </w:p>
    <w:p w14:paraId="3A02D2C9" w14:textId="77777777" w:rsidR="00A00260" w:rsidRDefault="00A00260" w:rsidP="00B84E97">
      <w:pPr>
        <w:spacing w:line="276" w:lineRule="auto"/>
        <w:jc w:val="both"/>
        <w:rPr>
          <w:rFonts w:ascii="Arial" w:hAnsi="Arial" w:cs="Arial"/>
          <w:b/>
          <w:color w:val="000000"/>
        </w:rPr>
      </w:pPr>
    </w:p>
    <w:p w14:paraId="26DB4620" w14:textId="4C5C9EDD" w:rsidR="00A00260" w:rsidRDefault="00A00260" w:rsidP="00B84E97">
      <w:pPr>
        <w:spacing w:line="276" w:lineRule="auto"/>
        <w:jc w:val="both"/>
        <w:rPr>
          <w:rFonts w:ascii="Arial" w:hAnsi="Arial" w:cs="Arial"/>
          <w:b/>
          <w:color w:val="000000"/>
        </w:rPr>
      </w:pPr>
    </w:p>
    <w:p w14:paraId="41EEE37E" w14:textId="77777777" w:rsidR="009B6B1E" w:rsidRDefault="009B6B1E" w:rsidP="00280C21">
      <w:pPr>
        <w:spacing w:line="276" w:lineRule="auto"/>
        <w:jc w:val="center"/>
        <w:rPr>
          <w:rFonts w:ascii="Arial" w:hAnsi="Arial" w:cs="Arial"/>
          <w:b/>
          <w:color w:val="000000"/>
        </w:rPr>
      </w:pPr>
    </w:p>
    <w:p w14:paraId="2CF8C729" w14:textId="77777777" w:rsidR="009B6B1E" w:rsidRDefault="009B6B1E" w:rsidP="00280C21">
      <w:pPr>
        <w:spacing w:line="276" w:lineRule="auto"/>
        <w:jc w:val="center"/>
        <w:rPr>
          <w:rFonts w:ascii="Arial" w:hAnsi="Arial" w:cs="Arial"/>
          <w:b/>
          <w:color w:val="000000"/>
        </w:rPr>
      </w:pPr>
    </w:p>
    <w:p w14:paraId="347849B8" w14:textId="5EE111EC" w:rsidR="00FA0529" w:rsidRDefault="00FF766F" w:rsidP="00280C21">
      <w:pPr>
        <w:spacing w:line="276" w:lineRule="auto"/>
        <w:jc w:val="center"/>
        <w:rPr>
          <w:rFonts w:ascii="Arial" w:hAnsi="Arial" w:cs="Arial"/>
          <w:b/>
          <w:color w:val="000000"/>
        </w:rPr>
      </w:pPr>
      <w:r>
        <w:rPr>
          <w:rFonts w:ascii="Arial" w:hAnsi="Arial" w:cs="Arial"/>
          <w:b/>
          <w:color w:val="000000"/>
        </w:rPr>
        <w:t>VILLA</w:t>
      </w:r>
      <w:r w:rsidR="00A00260" w:rsidRPr="001540A7">
        <w:rPr>
          <w:rFonts w:ascii="Arial" w:hAnsi="Arial" w:cs="Arial"/>
          <w:b/>
          <w:color w:val="000000"/>
        </w:rPr>
        <w:t xml:space="preserve"> SAN MARCO E </w:t>
      </w:r>
      <w:r>
        <w:rPr>
          <w:rFonts w:ascii="Arial" w:hAnsi="Arial" w:cs="Arial"/>
          <w:b/>
          <w:color w:val="000000"/>
        </w:rPr>
        <w:t xml:space="preserve">VILLA </w:t>
      </w:r>
      <w:r w:rsidR="00A00260" w:rsidRPr="001540A7">
        <w:rPr>
          <w:rFonts w:ascii="Arial" w:hAnsi="Arial" w:cs="Arial"/>
          <w:b/>
          <w:color w:val="000000"/>
        </w:rPr>
        <w:t xml:space="preserve">ARIANNA </w:t>
      </w:r>
    </w:p>
    <w:p w14:paraId="66F590A1" w14:textId="7E7F2065" w:rsidR="00280C21" w:rsidRPr="001540A7" w:rsidRDefault="00FA0529" w:rsidP="00280C21">
      <w:pPr>
        <w:spacing w:line="276" w:lineRule="auto"/>
        <w:jc w:val="center"/>
        <w:rPr>
          <w:rFonts w:ascii="Arial" w:hAnsi="Arial" w:cs="Arial"/>
          <w:b/>
          <w:color w:val="000000"/>
        </w:rPr>
      </w:pPr>
      <w:r w:rsidRPr="001540A7">
        <w:rPr>
          <w:rFonts w:ascii="Arial" w:hAnsi="Arial" w:cs="Arial"/>
          <w:b/>
          <w:color w:val="000000"/>
        </w:rPr>
        <w:t xml:space="preserve">riaprono in piena accessibilità, grazie all’abbattimento delle barriere architettoniche </w:t>
      </w:r>
    </w:p>
    <w:p w14:paraId="47A73800" w14:textId="61838436" w:rsidR="009B6B1E" w:rsidRDefault="009B6B1E" w:rsidP="009B6B1E">
      <w:pPr>
        <w:spacing w:line="276" w:lineRule="auto"/>
        <w:jc w:val="center"/>
        <w:rPr>
          <w:rFonts w:ascii="Arial" w:hAnsi="Arial" w:cs="Arial"/>
          <w:color w:val="000000"/>
        </w:rPr>
      </w:pPr>
      <w:r w:rsidRPr="009B6B1E">
        <w:rPr>
          <w:rFonts w:ascii="Arial" w:hAnsi="Arial" w:cs="Arial"/>
          <w:noProof/>
          <w:color w:val="000000"/>
          <w:lang w:eastAsia="it-IT"/>
        </w:rPr>
        <w:drawing>
          <wp:inline distT="0" distB="0" distL="0" distR="0" wp14:anchorId="255E367E" wp14:editId="0D73F2A6">
            <wp:extent cx="3600450" cy="2417353"/>
            <wp:effectExtent l="19050" t="19050" r="19050" b="21590"/>
            <wp:docPr id="9" name="Immagine 9" descr="C:\Users\marella.brunetto\Desktop\SITI esterni\Villa San Marco\villa san mar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ella.brunetto\Desktop\SITI esterni\Villa San Marco\villa san marco.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4531" cy="2426807"/>
                    </a:xfrm>
                    <a:prstGeom prst="rect">
                      <a:avLst/>
                    </a:prstGeom>
                    <a:noFill/>
                    <a:ln>
                      <a:solidFill>
                        <a:schemeClr val="tx1">
                          <a:lumMod val="85000"/>
                          <a:lumOff val="15000"/>
                        </a:schemeClr>
                      </a:solidFill>
                    </a:ln>
                  </pic:spPr>
                </pic:pic>
              </a:graphicData>
            </a:graphic>
          </wp:inline>
        </w:drawing>
      </w:r>
    </w:p>
    <w:p w14:paraId="09EFC598" w14:textId="09045003" w:rsidR="00280C21" w:rsidRPr="001540A7" w:rsidRDefault="00280C21" w:rsidP="009B6B1E">
      <w:pPr>
        <w:spacing w:line="276" w:lineRule="auto"/>
        <w:jc w:val="both"/>
        <w:rPr>
          <w:rFonts w:ascii="Arial" w:eastAsia="OpenDyslexicAlta-Regular" w:hAnsi="Arial" w:cs="Arial"/>
        </w:rPr>
      </w:pPr>
      <w:r w:rsidRPr="001540A7">
        <w:rPr>
          <w:rFonts w:ascii="Arial" w:hAnsi="Arial" w:cs="Arial"/>
          <w:color w:val="000000"/>
        </w:rPr>
        <w:t>Dopo alcuni mesi di intervento le Ville San Marco e Arianna riaprono in piena accessibilità, grazie a un</w:t>
      </w:r>
      <w:r w:rsidR="00AC2B97">
        <w:rPr>
          <w:rFonts w:ascii="Arial" w:hAnsi="Arial" w:cs="Arial"/>
          <w:color w:val="000000"/>
        </w:rPr>
        <w:t>a serie</w:t>
      </w:r>
      <w:r w:rsidRPr="001540A7">
        <w:rPr>
          <w:rFonts w:ascii="Arial" w:hAnsi="Arial" w:cs="Arial"/>
          <w:color w:val="000000"/>
        </w:rPr>
        <w:t xml:space="preserve"> di </w:t>
      </w:r>
      <w:r w:rsidRPr="001540A7">
        <w:rPr>
          <w:rFonts w:ascii="Arial" w:hAnsi="Arial" w:cs="Arial"/>
          <w:i/>
        </w:rPr>
        <w:t>“Interventi per la fruizione ampliata e per l’abbattimento delle barriere architettoniche”</w:t>
      </w:r>
      <w:r w:rsidRPr="001540A7">
        <w:rPr>
          <w:rFonts w:ascii="Arial" w:hAnsi="Arial" w:cs="Arial"/>
        </w:rPr>
        <w:t xml:space="preserve">, </w:t>
      </w:r>
      <w:r w:rsidRPr="001540A7">
        <w:rPr>
          <w:rFonts w:ascii="Arial" w:hAnsi="Arial" w:cs="Arial"/>
          <w:color w:val="000000"/>
        </w:rPr>
        <w:t xml:space="preserve">finalizzati a dotare le ville </w:t>
      </w:r>
      <w:r w:rsidRPr="001540A7">
        <w:rPr>
          <w:rFonts w:ascii="Arial" w:eastAsia="OpenDyslexicAlta-Regular" w:hAnsi="Arial" w:cs="Arial"/>
        </w:rPr>
        <w:t xml:space="preserve">un percorso agevolato, </w:t>
      </w:r>
      <w:r w:rsidR="00AC2B97">
        <w:rPr>
          <w:rFonts w:ascii="Arial" w:eastAsia="OpenDyslexicAlta-Regular" w:hAnsi="Arial" w:cs="Arial"/>
        </w:rPr>
        <w:t>per la fruizione di</w:t>
      </w:r>
      <w:r w:rsidRPr="001540A7">
        <w:rPr>
          <w:rFonts w:ascii="Arial" w:eastAsia="OpenDyslexicAlta-Regular" w:hAnsi="Arial" w:cs="Arial"/>
        </w:rPr>
        <w:t xml:space="preserve"> tutti i visitatori</w:t>
      </w:r>
      <w:r w:rsidR="00AC2B97">
        <w:rPr>
          <w:rFonts w:ascii="Arial" w:eastAsia="OpenDyslexicAlta-Regular" w:hAnsi="Arial" w:cs="Arial"/>
        </w:rPr>
        <w:t>, anche</w:t>
      </w:r>
      <w:r w:rsidRPr="001540A7">
        <w:rPr>
          <w:rFonts w:ascii="Arial" w:eastAsia="OpenDyslexicAlta-Regular" w:hAnsi="Arial" w:cs="Arial"/>
        </w:rPr>
        <w:t xml:space="preserve"> con disabilità motoria.</w:t>
      </w:r>
    </w:p>
    <w:p w14:paraId="4E7BFBF6" w14:textId="4BBCD90F" w:rsidR="00280C21" w:rsidRPr="001540A7" w:rsidRDefault="00280C21" w:rsidP="00280C21">
      <w:pPr>
        <w:autoSpaceDE w:val="0"/>
        <w:autoSpaceDN w:val="0"/>
        <w:adjustRightInd w:val="0"/>
        <w:spacing w:line="276" w:lineRule="auto"/>
        <w:jc w:val="both"/>
        <w:rPr>
          <w:rFonts w:ascii="Arial" w:eastAsia="OpenDyslexicAlta-Regular" w:hAnsi="Arial" w:cs="Arial"/>
        </w:rPr>
      </w:pPr>
      <w:r w:rsidRPr="001540A7">
        <w:rPr>
          <w:rFonts w:ascii="Arial" w:eastAsia="OpenDyslexicAlta-Regular" w:hAnsi="Arial" w:cs="Arial"/>
        </w:rPr>
        <w:t xml:space="preserve">Il progetto sull’accessibilità è stato uno dei primi ad essere realizzato, fra quelli previsti nell’ambito del </w:t>
      </w:r>
      <w:r w:rsidRPr="00C224C4">
        <w:rPr>
          <w:rFonts w:ascii="Arial" w:eastAsia="OpenDyslexicAlta-Regular" w:hAnsi="Arial" w:cs="Arial"/>
          <w:b/>
        </w:rPr>
        <w:t>masterplan di Stabia</w:t>
      </w:r>
      <w:r w:rsidRPr="001540A7">
        <w:rPr>
          <w:rFonts w:ascii="Arial" w:eastAsia="OpenDyslexicAlta-Regular" w:hAnsi="Arial" w:cs="Arial"/>
        </w:rPr>
        <w:t>, redatto nel corso del 2021, quale strumento di programmazione di un piano organico di interventi per il miglioramento e della tutela e della valorizzazione dell’area archeologica di Stabia.</w:t>
      </w:r>
    </w:p>
    <w:p w14:paraId="057DD880" w14:textId="7F8B62E3" w:rsidR="00280C21" w:rsidRPr="001540A7" w:rsidRDefault="00280C21" w:rsidP="00280C21">
      <w:pPr>
        <w:autoSpaceDE w:val="0"/>
        <w:autoSpaceDN w:val="0"/>
        <w:adjustRightInd w:val="0"/>
        <w:spacing w:after="240" w:line="276" w:lineRule="auto"/>
        <w:jc w:val="both"/>
        <w:rPr>
          <w:rFonts w:ascii="Arial" w:hAnsi="Arial" w:cs="Arial"/>
          <w:color w:val="000000"/>
        </w:rPr>
      </w:pPr>
      <w:r w:rsidRPr="001540A7">
        <w:rPr>
          <w:rFonts w:ascii="Arial" w:hAnsi="Arial" w:cs="Arial"/>
          <w:color w:val="000000"/>
        </w:rPr>
        <w:t>Il progetto esecutivo è stato elaborato da un gruppo di progettazione interno al Parco, costituito da funzionari e supporti tecnico-scientifici per i vari aspetti e ha previsto, nello specifico i seguenti interventi:</w:t>
      </w:r>
    </w:p>
    <w:p w14:paraId="13E52C32" w14:textId="39CA9BDE" w:rsidR="00280C21" w:rsidRPr="001540A7" w:rsidRDefault="00AC2B97" w:rsidP="00AC2B97">
      <w:pPr>
        <w:autoSpaceDE w:val="0"/>
        <w:autoSpaceDN w:val="0"/>
        <w:adjustRightInd w:val="0"/>
        <w:spacing w:after="0" w:line="276" w:lineRule="auto"/>
        <w:jc w:val="both"/>
        <w:rPr>
          <w:rFonts w:ascii="Arial" w:hAnsi="Arial" w:cs="Arial"/>
          <w:color w:val="000000"/>
        </w:rPr>
      </w:pPr>
      <w:r>
        <w:rPr>
          <w:rFonts w:ascii="Arial" w:hAnsi="Arial" w:cs="Arial"/>
          <w:b/>
          <w:color w:val="000000"/>
        </w:rPr>
        <w:t xml:space="preserve">A Villa San Marco </w:t>
      </w:r>
      <w:r w:rsidRPr="00C224C4">
        <w:rPr>
          <w:rFonts w:ascii="Arial" w:hAnsi="Arial" w:cs="Arial"/>
          <w:color w:val="000000"/>
        </w:rPr>
        <w:t>si è provveduto</w:t>
      </w:r>
      <w:r w:rsidR="00C224C4" w:rsidRPr="00C224C4">
        <w:rPr>
          <w:rFonts w:ascii="Arial" w:hAnsi="Arial" w:cs="Arial"/>
          <w:color w:val="000000"/>
        </w:rPr>
        <w:t xml:space="preserve"> in particolare</w:t>
      </w:r>
      <w:r w:rsidRPr="00C224C4">
        <w:rPr>
          <w:rFonts w:ascii="Arial" w:hAnsi="Arial" w:cs="Arial"/>
          <w:color w:val="000000"/>
        </w:rPr>
        <w:t xml:space="preserve"> a ridefinire</w:t>
      </w:r>
      <w:r w:rsidR="00C224C4">
        <w:rPr>
          <w:rFonts w:ascii="Arial" w:hAnsi="Arial" w:cs="Arial"/>
          <w:color w:val="000000"/>
        </w:rPr>
        <w:t xml:space="preserve"> con pendenze adeguate e a norma </w:t>
      </w:r>
      <w:r w:rsidRPr="00C224C4">
        <w:rPr>
          <w:rFonts w:ascii="Arial" w:hAnsi="Arial" w:cs="Arial"/>
          <w:color w:val="000000"/>
        </w:rPr>
        <w:t>l’accesso,</w:t>
      </w:r>
      <w:r>
        <w:rPr>
          <w:rFonts w:ascii="Arial" w:hAnsi="Arial" w:cs="Arial"/>
          <w:b/>
          <w:color w:val="000000"/>
        </w:rPr>
        <w:t xml:space="preserve"> </w:t>
      </w:r>
      <w:r w:rsidR="00C224C4">
        <w:rPr>
          <w:rFonts w:ascii="Arial" w:hAnsi="Arial" w:cs="Arial"/>
          <w:color w:val="000000"/>
        </w:rPr>
        <w:t>a sistemare</w:t>
      </w:r>
      <w:r>
        <w:rPr>
          <w:rFonts w:ascii="Arial" w:hAnsi="Arial" w:cs="Arial"/>
          <w:color w:val="000000"/>
        </w:rPr>
        <w:t xml:space="preserve"> il </w:t>
      </w:r>
      <w:r w:rsidR="00280C21" w:rsidRPr="001540A7">
        <w:rPr>
          <w:rFonts w:ascii="Arial" w:hAnsi="Arial" w:cs="Arial"/>
          <w:color w:val="000000"/>
        </w:rPr>
        <w:t xml:space="preserve">nuovo camminamento </w:t>
      </w:r>
      <w:r>
        <w:rPr>
          <w:rFonts w:ascii="Arial" w:hAnsi="Arial" w:cs="Arial"/>
          <w:color w:val="000000"/>
        </w:rPr>
        <w:t xml:space="preserve">nel peristilio superiore, </w:t>
      </w:r>
      <w:r w:rsidR="00C224C4">
        <w:rPr>
          <w:rFonts w:ascii="Arial" w:hAnsi="Arial" w:cs="Arial"/>
          <w:color w:val="000000"/>
        </w:rPr>
        <w:t xml:space="preserve">anche </w:t>
      </w:r>
      <w:r>
        <w:rPr>
          <w:rFonts w:ascii="Arial" w:hAnsi="Arial" w:cs="Arial"/>
          <w:color w:val="000000"/>
        </w:rPr>
        <w:t>con predisposizione</w:t>
      </w:r>
      <w:r w:rsidR="00280C21" w:rsidRPr="001540A7">
        <w:rPr>
          <w:rFonts w:ascii="Arial" w:hAnsi="Arial" w:cs="Arial"/>
          <w:color w:val="000000"/>
        </w:rPr>
        <w:t xml:space="preserve"> di basi per espositori</w:t>
      </w:r>
      <w:r w:rsidR="00C224C4">
        <w:rPr>
          <w:rFonts w:ascii="Arial" w:hAnsi="Arial" w:cs="Arial"/>
          <w:color w:val="000000"/>
        </w:rPr>
        <w:t>,</w:t>
      </w:r>
      <w:r w:rsidR="00280C21" w:rsidRPr="001540A7">
        <w:rPr>
          <w:rFonts w:ascii="Arial" w:hAnsi="Arial" w:cs="Arial"/>
          <w:color w:val="000000"/>
        </w:rPr>
        <w:t xml:space="preserve"> in vista di un futuro allestimento museale in situ; </w:t>
      </w:r>
      <w:r>
        <w:rPr>
          <w:rFonts w:ascii="Arial" w:hAnsi="Arial" w:cs="Arial"/>
          <w:color w:val="000000"/>
        </w:rPr>
        <w:t xml:space="preserve">e </w:t>
      </w:r>
      <w:r w:rsidR="00C224C4">
        <w:rPr>
          <w:rFonts w:ascii="Arial" w:hAnsi="Arial" w:cs="Arial"/>
          <w:color w:val="000000"/>
        </w:rPr>
        <w:t xml:space="preserve">gli altri camminamenti, </w:t>
      </w:r>
      <w:r>
        <w:rPr>
          <w:rFonts w:ascii="Arial" w:hAnsi="Arial" w:cs="Arial"/>
          <w:color w:val="000000"/>
        </w:rPr>
        <w:t xml:space="preserve">al fine </w:t>
      </w:r>
      <w:r w:rsidRPr="001540A7">
        <w:rPr>
          <w:rFonts w:ascii="Arial" w:hAnsi="Arial" w:cs="Arial"/>
          <w:color w:val="000000"/>
        </w:rPr>
        <w:t>di superare</w:t>
      </w:r>
      <w:r w:rsidR="00C224C4">
        <w:rPr>
          <w:rFonts w:ascii="Arial" w:hAnsi="Arial" w:cs="Arial"/>
          <w:color w:val="000000"/>
        </w:rPr>
        <w:t xml:space="preserve">, in adeguamento </w:t>
      </w:r>
      <w:r w:rsidR="00C224C4" w:rsidRPr="001540A7">
        <w:rPr>
          <w:rFonts w:ascii="Arial" w:hAnsi="Arial" w:cs="Arial"/>
          <w:color w:val="000000"/>
        </w:rPr>
        <w:t>alla normativa</w:t>
      </w:r>
      <w:r w:rsidR="00C224C4">
        <w:rPr>
          <w:rFonts w:ascii="Arial" w:hAnsi="Arial" w:cs="Arial"/>
          <w:color w:val="000000"/>
        </w:rPr>
        <w:t>,</w:t>
      </w:r>
      <w:r w:rsidRPr="001540A7">
        <w:rPr>
          <w:rFonts w:ascii="Arial" w:hAnsi="Arial" w:cs="Arial"/>
          <w:color w:val="000000"/>
        </w:rPr>
        <w:t xml:space="preserve"> il dislivello fra p</w:t>
      </w:r>
      <w:r>
        <w:rPr>
          <w:rFonts w:ascii="Arial" w:hAnsi="Arial" w:cs="Arial"/>
          <w:color w:val="000000"/>
        </w:rPr>
        <w:t>e</w:t>
      </w:r>
      <w:r w:rsidR="00C224C4">
        <w:rPr>
          <w:rFonts w:ascii="Arial" w:hAnsi="Arial" w:cs="Arial"/>
          <w:color w:val="000000"/>
        </w:rPr>
        <w:t xml:space="preserve">ristilio superiore e inferiore; </w:t>
      </w:r>
      <w:r>
        <w:rPr>
          <w:rFonts w:ascii="Arial" w:hAnsi="Arial" w:cs="Arial"/>
          <w:color w:val="000000"/>
        </w:rPr>
        <w:t xml:space="preserve">oltre alla </w:t>
      </w:r>
      <w:r w:rsidR="00280C21" w:rsidRPr="001540A7">
        <w:rPr>
          <w:rFonts w:ascii="Arial" w:hAnsi="Arial" w:cs="Arial"/>
          <w:color w:val="000000"/>
        </w:rPr>
        <w:t>realizzazione di percorsi regolari</w:t>
      </w:r>
      <w:r>
        <w:rPr>
          <w:rFonts w:ascii="Arial" w:hAnsi="Arial" w:cs="Arial"/>
          <w:color w:val="000000"/>
        </w:rPr>
        <w:t xml:space="preserve"> con cocciopesto.</w:t>
      </w:r>
    </w:p>
    <w:p w14:paraId="59DD3728" w14:textId="77777777" w:rsidR="00280C21" w:rsidRPr="001540A7" w:rsidRDefault="00280C21" w:rsidP="00280C21">
      <w:pPr>
        <w:autoSpaceDE w:val="0"/>
        <w:autoSpaceDN w:val="0"/>
        <w:adjustRightInd w:val="0"/>
        <w:spacing w:line="276" w:lineRule="auto"/>
        <w:ind w:left="720"/>
        <w:jc w:val="both"/>
        <w:rPr>
          <w:rFonts w:ascii="Arial" w:hAnsi="Arial" w:cs="Arial"/>
          <w:color w:val="000000"/>
        </w:rPr>
      </w:pPr>
    </w:p>
    <w:p w14:paraId="1D0110E1" w14:textId="408A59C5" w:rsidR="00280C21" w:rsidRPr="001540A7" w:rsidRDefault="00C224C4" w:rsidP="00C224C4">
      <w:pPr>
        <w:autoSpaceDE w:val="0"/>
        <w:autoSpaceDN w:val="0"/>
        <w:adjustRightInd w:val="0"/>
        <w:spacing w:line="276" w:lineRule="auto"/>
        <w:jc w:val="both"/>
        <w:rPr>
          <w:rFonts w:ascii="Arial" w:hAnsi="Arial" w:cs="Arial"/>
          <w:color w:val="000000"/>
        </w:rPr>
      </w:pPr>
      <w:r>
        <w:rPr>
          <w:rFonts w:ascii="Arial" w:hAnsi="Arial" w:cs="Arial"/>
          <w:b/>
          <w:color w:val="000000"/>
        </w:rPr>
        <w:t xml:space="preserve">A Villa Arianna </w:t>
      </w:r>
      <w:r w:rsidRPr="00C224C4">
        <w:rPr>
          <w:rFonts w:ascii="Arial" w:hAnsi="Arial" w:cs="Arial"/>
          <w:color w:val="000000"/>
        </w:rPr>
        <w:t>si è intervenuti sulla</w:t>
      </w:r>
      <w:r>
        <w:rPr>
          <w:rFonts w:ascii="Arial" w:hAnsi="Arial" w:cs="Arial"/>
          <w:b/>
          <w:color w:val="000000"/>
        </w:rPr>
        <w:t xml:space="preserve"> </w:t>
      </w:r>
      <w:r w:rsidR="00280C21" w:rsidRPr="001540A7">
        <w:rPr>
          <w:rFonts w:ascii="Arial" w:hAnsi="Arial" w:cs="Arial"/>
          <w:color w:val="000000"/>
        </w:rPr>
        <w:t>ridefinizione del viale d’accesso mediante la messa in opera di una nuova pavimentazione drenante in terra stabilizzata e lo spostamento del corpo di guardia;</w:t>
      </w:r>
      <w:r>
        <w:rPr>
          <w:rFonts w:ascii="Arial" w:hAnsi="Arial" w:cs="Arial"/>
          <w:color w:val="000000"/>
        </w:rPr>
        <w:t xml:space="preserve"> la </w:t>
      </w:r>
      <w:r w:rsidR="00280C21" w:rsidRPr="001540A7">
        <w:rPr>
          <w:rFonts w:ascii="Arial" w:hAnsi="Arial" w:cs="Arial"/>
          <w:color w:val="000000"/>
        </w:rPr>
        <w:t>realizzazione di un nuovo corpo prefabbricato che ospiti servizi igienici, punto accoglienza, corpo di guardia, vano tecnico per la videosorveglianza;</w:t>
      </w:r>
      <w:r>
        <w:rPr>
          <w:rFonts w:ascii="Arial" w:hAnsi="Arial" w:cs="Arial"/>
          <w:color w:val="000000"/>
        </w:rPr>
        <w:t xml:space="preserve"> l’</w:t>
      </w:r>
      <w:r w:rsidR="00280C21" w:rsidRPr="001540A7">
        <w:rPr>
          <w:rFonts w:ascii="Arial" w:hAnsi="Arial" w:cs="Arial"/>
          <w:color w:val="000000"/>
        </w:rPr>
        <w:t>installazione di una piattaforma elevatrice nel peristilio che precede l’atrio per il superamento del dislivello e per consentire l’accessibilità totale del sito;</w:t>
      </w:r>
      <w:r>
        <w:rPr>
          <w:rFonts w:ascii="Arial" w:hAnsi="Arial" w:cs="Arial"/>
          <w:color w:val="000000"/>
        </w:rPr>
        <w:t xml:space="preserve"> il </w:t>
      </w:r>
      <w:r w:rsidR="00280C21" w:rsidRPr="001540A7">
        <w:rPr>
          <w:rFonts w:ascii="Arial" w:hAnsi="Arial" w:cs="Arial"/>
          <w:color w:val="000000"/>
        </w:rPr>
        <w:t>restauro dei piani in cocciopesto all’interno della villa per regolarizzare il percorso e renderlo accessibile;</w:t>
      </w:r>
      <w:r>
        <w:rPr>
          <w:rFonts w:ascii="Arial" w:hAnsi="Arial" w:cs="Arial"/>
          <w:color w:val="000000"/>
        </w:rPr>
        <w:t xml:space="preserve"> la </w:t>
      </w:r>
      <w:r w:rsidR="00280C21" w:rsidRPr="001540A7">
        <w:rPr>
          <w:rFonts w:ascii="Arial" w:hAnsi="Arial" w:cs="Arial"/>
          <w:color w:val="000000"/>
        </w:rPr>
        <w:t>nuova riconfigurazione dell’area verde con sistemazione a gradoni e realizzazione di un percorso accessibile anche a chi ha disabilità motorie nell’area del pianoro prospiciente il grande peristilio.</w:t>
      </w:r>
    </w:p>
    <w:p w14:paraId="06856670" w14:textId="77777777" w:rsidR="009B6B1E" w:rsidRDefault="009B6B1E" w:rsidP="004E0350">
      <w:pPr>
        <w:jc w:val="center"/>
        <w:rPr>
          <w:rFonts w:ascii="Arial" w:hAnsi="Arial" w:cs="Arial"/>
          <w:b/>
        </w:rPr>
      </w:pPr>
    </w:p>
    <w:p w14:paraId="086D73C1" w14:textId="77777777" w:rsidR="009B6B1E" w:rsidRDefault="009B6B1E" w:rsidP="004E0350">
      <w:pPr>
        <w:jc w:val="center"/>
        <w:rPr>
          <w:rFonts w:ascii="Arial" w:hAnsi="Arial" w:cs="Arial"/>
          <w:b/>
        </w:rPr>
      </w:pPr>
    </w:p>
    <w:p w14:paraId="61534DC6" w14:textId="7E9AC476" w:rsidR="009B6B1E" w:rsidRDefault="009B6B1E" w:rsidP="004E0350">
      <w:pPr>
        <w:jc w:val="center"/>
        <w:rPr>
          <w:rFonts w:ascii="Arial" w:hAnsi="Arial" w:cs="Arial"/>
          <w:b/>
        </w:rPr>
      </w:pPr>
    </w:p>
    <w:p w14:paraId="126FECF7" w14:textId="77777777" w:rsidR="009B6B1E" w:rsidRDefault="009B6B1E" w:rsidP="004E0350">
      <w:pPr>
        <w:jc w:val="center"/>
        <w:rPr>
          <w:rFonts w:ascii="Arial" w:hAnsi="Arial" w:cs="Arial"/>
          <w:b/>
        </w:rPr>
      </w:pPr>
    </w:p>
    <w:p w14:paraId="28F9A1F4" w14:textId="77777777" w:rsidR="009B6B1E" w:rsidRDefault="009B6B1E" w:rsidP="004E0350">
      <w:pPr>
        <w:jc w:val="center"/>
        <w:rPr>
          <w:rFonts w:ascii="Arial" w:hAnsi="Arial" w:cs="Arial"/>
          <w:b/>
        </w:rPr>
      </w:pPr>
    </w:p>
    <w:p w14:paraId="0A4D3529" w14:textId="77777777" w:rsidR="00C86C2E" w:rsidRDefault="00C86C2E" w:rsidP="004E0350">
      <w:pPr>
        <w:jc w:val="center"/>
        <w:rPr>
          <w:rFonts w:ascii="Arial" w:hAnsi="Arial" w:cs="Arial"/>
          <w:b/>
        </w:rPr>
      </w:pPr>
    </w:p>
    <w:p w14:paraId="2CE24AB5" w14:textId="3F53BB82" w:rsidR="004E0350" w:rsidRDefault="004E0350" w:rsidP="004E0350">
      <w:pPr>
        <w:jc w:val="center"/>
        <w:rPr>
          <w:rFonts w:ascii="Arial" w:hAnsi="Arial" w:cs="Arial"/>
          <w:b/>
        </w:rPr>
      </w:pPr>
      <w:r w:rsidRPr="004E0350">
        <w:rPr>
          <w:rFonts w:ascii="Arial" w:hAnsi="Arial" w:cs="Arial"/>
          <w:b/>
        </w:rPr>
        <w:t xml:space="preserve">MUSEO </w:t>
      </w:r>
      <w:r>
        <w:rPr>
          <w:rFonts w:ascii="Arial" w:hAnsi="Arial" w:cs="Arial"/>
          <w:b/>
        </w:rPr>
        <w:t xml:space="preserve">ARCHEOLOGICO DI STABIA </w:t>
      </w:r>
      <w:r w:rsidRPr="004E0350">
        <w:rPr>
          <w:rFonts w:ascii="Arial" w:hAnsi="Arial" w:cs="Arial"/>
          <w:b/>
        </w:rPr>
        <w:t>LIBERO D’ORSI</w:t>
      </w:r>
    </w:p>
    <w:p w14:paraId="5F0C36C1" w14:textId="657D93D6" w:rsidR="00C224C4" w:rsidRPr="004E0350" w:rsidRDefault="004E0350" w:rsidP="004E0350">
      <w:pPr>
        <w:jc w:val="center"/>
        <w:rPr>
          <w:rFonts w:ascii="Arial" w:hAnsi="Arial" w:cs="Arial"/>
          <w:b/>
        </w:rPr>
      </w:pPr>
      <w:r>
        <w:rPr>
          <w:rFonts w:ascii="Arial" w:hAnsi="Arial" w:cs="Arial"/>
          <w:b/>
        </w:rPr>
        <w:t>in fase di ampliamento</w:t>
      </w:r>
    </w:p>
    <w:p w14:paraId="01017845" w14:textId="272EEDD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r>
        <w:rPr>
          <w:noProof/>
          <w:lang w:eastAsia="it-IT"/>
        </w:rPr>
        <w:drawing>
          <wp:anchor distT="0" distB="0" distL="114300" distR="114300" simplePos="0" relativeHeight="251662336" behindDoc="0" locked="0" layoutInCell="1" allowOverlap="1" wp14:anchorId="4A315988" wp14:editId="7F2D8865">
            <wp:simplePos x="0" y="0"/>
            <wp:positionH relativeFrom="margin">
              <wp:posOffset>918210</wp:posOffset>
            </wp:positionH>
            <wp:positionV relativeFrom="paragraph">
              <wp:posOffset>15240</wp:posOffset>
            </wp:positionV>
            <wp:extent cx="3857625" cy="2366645"/>
            <wp:effectExtent l="0" t="0" r="9525" b="0"/>
            <wp:wrapSquare wrapText="bothSides"/>
            <wp:docPr id="1" name="Immagine 1" descr="http://pompeiisites.org/wp-content/uploads/Rendering-Nuovi-allesti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mpeiisites.org/wp-content/uploads/Rendering-Nuovi-allestiment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7625"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9D51F" w14:textId="7777777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67577BA7" w14:textId="4D50045C"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164238A9" w14:textId="7777777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5ED18645" w14:textId="7777777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00CA54D8" w14:textId="7777777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566C1149" w14:textId="7777777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4C7A9D98" w14:textId="7777777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7756C4A2" w14:textId="77777777" w:rsidR="009B6B1E" w:rsidRDefault="009B6B1E" w:rsidP="004E0350">
      <w:pPr>
        <w:shd w:val="clear" w:color="auto" w:fill="FFFFFF"/>
        <w:spacing w:after="203" w:line="240" w:lineRule="auto"/>
        <w:jc w:val="both"/>
        <w:rPr>
          <w:rFonts w:ascii="Helvetica" w:eastAsia="Times New Roman" w:hAnsi="Helvetica" w:cs="Helvetica"/>
          <w:color w:val="3F4444"/>
          <w:sz w:val="23"/>
          <w:szCs w:val="23"/>
          <w:lang w:eastAsia="it-IT"/>
        </w:rPr>
      </w:pPr>
    </w:p>
    <w:p w14:paraId="7F2F2D27" w14:textId="501B56F2" w:rsidR="004E0350" w:rsidRPr="000855D1" w:rsidRDefault="004E0350" w:rsidP="007812CF">
      <w:pPr>
        <w:shd w:val="clear" w:color="auto" w:fill="FFFFFF"/>
        <w:spacing w:after="203" w:line="240" w:lineRule="auto"/>
        <w:ind w:right="-143"/>
        <w:jc w:val="both"/>
        <w:rPr>
          <w:rFonts w:ascii="Helvetica" w:eastAsia="Times New Roman" w:hAnsi="Helvetica" w:cs="Helvetica"/>
          <w:sz w:val="23"/>
          <w:szCs w:val="23"/>
          <w:lang w:eastAsia="it-IT"/>
        </w:rPr>
      </w:pPr>
      <w:r w:rsidRPr="004E0350">
        <w:rPr>
          <w:rFonts w:ascii="Helvetica" w:eastAsia="Times New Roman" w:hAnsi="Helvetica" w:cs="Helvetica"/>
          <w:color w:val="3F4444"/>
          <w:sz w:val="23"/>
          <w:szCs w:val="23"/>
          <w:lang w:eastAsia="it-IT"/>
        </w:rPr>
        <w:t xml:space="preserve"> </w:t>
      </w:r>
      <w:r w:rsidRPr="000855D1">
        <w:rPr>
          <w:rFonts w:ascii="Helvetica" w:eastAsia="Times New Roman" w:hAnsi="Helvetica" w:cs="Helvetica"/>
          <w:sz w:val="23"/>
          <w:szCs w:val="23"/>
          <w:lang w:eastAsia="it-IT"/>
        </w:rPr>
        <w:t>Il </w:t>
      </w:r>
      <w:r w:rsidRPr="000855D1">
        <w:rPr>
          <w:rFonts w:ascii="Helvetica" w:eastAsia="Times New Roman" w:hAnsi="Helvetica" w:cs="Helvetica"/>
          <w:b/>
          <w:bCs/>
          <w:sz w:val="23"/>
          <w:szCs w:val="23"/>
          <w:lang w:eastAsia="it-IT"/>
        </w:rPr>
        <w:t xml:space="preserve">Museo archeologico di Stabia “Libero </w:t>
      </w:r>
      <w:r w:rsidR="009B6B1E" w:rsidRPr="000855D1">
        <w:rPr>
          <w:rFonts w:ascii="Helvetica" w:eastAsia="Times New Roman" w:hAnsi="Helvetica" w:cs="Helvetica"/>
          <w:b/>
          <w:bCs/>
          <w:sz w:val="23"/>
          <w:szCs w:val="23"/>
          <w:lang w:eastAsia="it-IT"/>
        </w:rPr>
        <w:t>D’Orsi”</w:t>
      </w:r>
      <w:r w:rsidR="009B6B1E">
        <w:rPr>
          <w:rFonts w:ascii="Helvetica" w:eastAsia="Times New Roman" w:hAnsi="Helvetica" w:cs="Helvetica"/>
          <w:b/>
          <w:bCs/>
          <w:sz w:val="23"/>
          <w:szCs w:val="23"/>
          <w:lang w:eastAsia="it-IT"/>
        </w:rPr>
        <w:t> presso</w:t>
      </w:r>
      <w:r w:rsidRPr="000855D1">
        <w:rPr>
          <w:rFonts w:ascii="Helvetica" w:eastAsia="Times New Roman" w:hAnsi="Helvetica" w:cs="Helvetica"/>
          <w:b/>
          <w:bCs/>
          <w:sz w:val="23"/>
          <w:szCs w:val="23"/>
          <w:lang w:eastAsia="it-IT"/>
        </w:rPr>
        <w:t xml:space="preserve"> la Reggia di </w:t>
      </w:r>
      <w:proofErr w:type="spellStart"/>
      <w:r w:rsidRPr="000855D1">
        <w:rPr>
          <w:rFonts w:ascii="Helvetica" w:eastAsia="Times New Roman" w:hAnsi="Helvetica" w:cs="Helvetica"/>
          <w:b/>
          <w:bCs/>
          <w:sz w:val="23"/>
          <w:szCs w:val="23"/>
          <w:lang w:eastAsia="it-IT"/>
        </w:rPr>
        <w:t>Quisisana</w:t>
      </w:r>
      <w:proofErr w:type="spellEnd"/>
      <w:r w:rsidRPr="000855D1">
        <w:rPr>
          <w:rFonts w:ascii="Helvetica" w:eastAsia="Times New Roman" w:hAnsi="Helvetica" w:cs="Helvetica"/>
          <w:sz w:val="23"/>
          <w:szCs w:val="23"/>
          <w:lang w:eastAsia="it-IT"/>
        </w:rPr>
        <w:t> a Castellammare di Stabia </w:t>
      </w:r>
      <w:r w:rsidRPr="000855D1">
        <w:rPr>
          <w:rFonts w:ascii="Helvetica" w:eastAsia="Times New Roman" w:hAnsi="Helvetica" w:cs="Helvetica"/>
          <w:b/>
          <w:bCs/>
          <w:sz w:val="23"/>
          <w:szCs w:val="23"/>
          <w:lang w:eastAsia="it-IT"/>
        </w:rPr>
        <w:t>si amplia</w:t>
      </w:r>
      <w:r w:rsidRPr="000855D1">
        <w:rPr>
          <w:rFonts w:ascii="Helvetica" w:eastAsia="Times New Roman" w:hAnsi="Helvetica" w:cs="Helvetica"/>
          <w:sz w:val="23"/>
          <w:szCs w:val="23"/>
          <w:lang w:eastAsia="it-IT"/>
        </w:rPr>
        <w:t xml:space="preserve">. Gli ambienti del reale palazzo destinati a museo e depositi dei numerosi reperti provenienti dalle ville del territorio stabiese, sono oggetto di interventi in corso di ampliamento e valorizzazione. Un </w:t>
      </w:r>
      <w:proofErr w:type="spellStart"/>
      <w:r w:rsidRPr="000855D1">
        <w:rPr>
          <w:rFonts w:ascii="Helvetica" w:eastAsia="Times New Roman" w:hAnsi="Helvetica" w:cs="Helvetica"/>
          <w:sz w:val="23"/>
          <w:szCs w:val="23"/>
          <w:lang w:eastAsia="it-IT"/>
        </w:rPr>
        <w:t>concept</w:t>
      </w:r>
      <w:proofErr w:type="spellEnd"/>
      <w:r w:rsidRPr="000855D1">
        <w:rPr>
          <w:rFonts w:ascii="Helvetica" w:eastAsia="Times New Roman" w:hAnsi="Helvetica" w:cs="Helvetica"/>
          <w:sz w:val="23"/>
          <w:szCs w:val="23"/>
          <w:lang w:eastAsia="it-IT"/>
        </w:rPr>
        <w:t xml:space="preserve"> innovativo interesserà i depositi, al fine di renderli sempre più non solo luoghi di conservazione ma anche di fruizione e ricerca, mentre il percorso di visita museale sarà arricchito di ulteriori reperti, approfondimenti e strumenti multimediali.</w:t>
      </w:r>
    </w:p>
    <w:p w14:paraId="2C0C3226" w14:textId="45305062" w:rsidR="002F32DF" w:rsidRDefault="002F32DF" w:rsidP="00280C21">
      <w:pPr>
        <w:rPr>
          <w:rFonts w:ascii="Arial" w:hAnsi="Arial" w:cs="Arial"/>
        </w:rPr>
      </w:pPr>
    </w:p>
    <w:p w14:paraId="4799039B" w14:textId="6C26038F" w:rsidR="00FA0529" w:rsidRDefault="00FA0529" w:rsidP="00FA0529">
      <w:pPr>
        <w:jc w:val="center"/>
        <w:rPr>
          <w:rFonts w:ascii="Arial" w:hAnsi="Arial" w:cs="Arial"/>
          <w:b/>
        </w:rPr>
      </w:pPr>
      <w:r>
        <w:rPr>
          <w:rFonts w:ascii="Arial" w:hAnsi="Arial" w:cs="Arial"/>
          <w:b/>
        </w:rPr>
        <w:t>LA VILLA DI POPPEA ad OPLONTIS</w:t>
      </w:r>
    </w:p>
    <w:p w14:paraId="38B5B15E" w14:textId="77777777" w:rsidR="000855D1" w:rsidRDefault="00B120E9" w:rsidP="009B6B1E">
      <w:pPr>
        <w:spacing w:after="0"/>
        <w:jc w:val="center"/>
        <w:rPr>
          <w:rFonts w:ascii="Arial" w:hAnsi="Arial" w:cs="Arial"/>
          <w:b/>
        </w:rPr>
      </w:pPr>
      <w:r>
        <w:rPr>
          <w:rFonts w:ascii="Arial" w:hAnsi="Arial" w:cs="Arial"/>
          <w:b/>
        </w:rPr>
        <w:t>S</w:t>
      </w:r>
      <w:r w:rsidR="00FA0529" w:rsidRPr="001540A7">
        <w:rPr>
          <w:rFonts w:ascii="Arial" w:hAnsi="Arial" w:cs="Arial"/>
          <w:b/>
        </w:rPr>
        <w:t xml:space="preserve">i amplia </w:t>
      </w:r>
      <w:r>
        <w:rPr>
          <w:rFonts w:ascii="Arial" w:hAnsi="Arial" w:cs="Arial"/>
          <w:b/>
        </w:rPr>
        <w:t>l’itinerario di visita con nuove</w:t>
      </w:r>
      <w:r w:rsidR="00FA0529" w:rsidRPr="001540A7">
        <w:rPr>
          <w:rFonts w:ascii="Arial" w:hAnsi="Arial" w:cs="Arial"/>
          <w:b/>
        </w:rPr>
        <w:t xml:space="preserve"> opere originali in esposizioni</w:t>
      </w:r>
      <w:r w:rsidR="000855D1">
        <w:rPr>
          <w:rFonts w:ascii="Arial" w:hAnsi="Arial" w:cs="Arial"/>
          <w:b/>
        </w:rPr>
        <w:t xml:space="preserve"> </w:t>
      </w:r>
    </w:p>
    <w:p w14:paraId="11A7A95C" w14:textId="29D4A1FA" w:rsidR="00CD2894" w:rsidRDefault="00FA0529" w:rsidP="009B6B1E">
      <w:pPr>
        <w:spacing w:after="0"/>
        <w:jc w:val="center"/>
        <w:rPr>
          <w:rFonts w:ascii="Arial" w:hAnsi="Arial" w:cs="Arial"/>
          <w:b/>
        </w:rPr>
      </w:pPr>
      <w:r w:rsidRPr="001540A7">
        <w:rPr>
          <w:rFonts w:ascii="Arial" w:hAnsi="Arial" w:cs="Arial"/>
          <w:b/>
        </w:rPr>
        <w:t>negli ambienti della villa</w:t>
      </w:r>
    </w:p>
    <w:p w14:paraId="5D56CC76" w14:textId="5E854A68" w:rsidR="009B6B1E" w:rsidRPr="001540A7" w:rsidRDefault="009B6B1E" w:rsidP="009B6B1E">
      <w:pPr>
        <w:spacing w:after="0"/>
        <w:jc w:val="center"/>
        <w:rPr>
          <w:rFonts w:ascii="Arial" w:hAnsi="Arial" w:cs="Arial"/>
          <w:b/>
        </w:rPr>
      </w:pPr>
    </w:p>
    <w:p w14:paraId="6818D72E" w14:textId="3A844EEC" w:rsidR="00CD2894" w:rsidRPr="001540A7" w:rsidRDefault="000951D0" w:rsidP="003E78C1">
      <w:pPr>
        <w:rPr>
          <w:rFonts w:ascii="Arial" w:hAnsi="Arial" w:cs="Arial"/>
          <w:b/>
        </w:rPr>
      </w:pPr>
      <w:r w:rsidRPr="00B120E9">
        <w:rPr>
          <w:rFonts w:ascii="Arial" w:hAnsi="Arial" w:cs="Arial"/>
          <w:noProof/>
          <w:lang w:eastAsia="it-IT"/>
        </w:rPr>
        <w:drawing>
          <wp:anchor distT="0" distB="0" distL="114300" distR="114300" simplePos="0" relativeHeight="251661312" behindDoc="0" locked="0" layoutInCell="1" allowOverlap="1" wp14:anchorId="7B6C7E8D" wp14:editId="11187F87">
            <wp:simplePos x="0" y="0"/>
            <wp:positionH relativeFrom="margin">
              <wp:posOffset>933450</wp:posOffset>
            </wp:positionH>
            <wp:positionV relativeFrom="paragraph">
              <wp:posOffset>8255</wp:posOffset>
            </wp:positionV>
            <wp:extent cx="3803650" cy="2263775"/>
            <wp:effectExtent l="19050" t="19050" r="25400" b="22225"/>
            <wp:wrapSquare wrapText="bothSides"/>
            <wp:docPr id="6" name="Immagine 6" descr="C:\Users\marella.brunetto\Desktop\Foto Grande Pompei\satiro oplontis\satiro e ermafrodi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ella.brunetto\Desktop\Foto Grande Pompei\satiro oplontis\satiro e ermafrodito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20" r="7156"/>
                    <a:stretch/>
                  </pic:blipFill>
                  <pic:spPr bwMode="auto">
                    <a:xfrm>
                      <a:off x="0" y="0"/>
                      <a:ext cx="3803650" cy="2263775"/>
                    </a:xfrm>
                    <a:prstGeom prst="rect">
                      <a:avLst/>
                    </a:prstGeom>
                    <a:noFill/>
                    <a:ln>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879A2" w14:textId="42416478" w:rsidR="00B120E9" w:rsidRDefault="00B120E9" w:rsidP="003663E9">
      <w:pPr>
        <w:jc w:val="both"/>
        <w:rPr>
          <w:rFonts w:ascii="Arial" w:hAnsi="Arial" w:cs="Arial"/>
        </w:rPr>
      </w:pPr>
      <w:r w:rsidRPr="00B120E9">
        <w:rPr>
          <w:rFonts w:ascii="Arial" w:hAnsi="Arial" w:cs="Arial"/>
        </w:rPr>
        <w:t xml:space="preserve"> </w:t>
      </w:r>
    </w:p>
    <w:p w14:paraId="39DB8D43" w14:textId="164F86A7" w:rsidR="00B120E9" w:rsidRDefault="00B120E9" w:rsidP="003663E9">
      <w:pPr>
        <w:jc w:val="both"/>
        <w:rPr>
          <w:rFonts w:ascii="Arial" w:hAnsi="Arial" w:cs="Arial"/>
        </w:rPr>
      </w:pPr>
    </w:p>
    <w:p w14:paraId="0DDFD498" w14:textId="77777777" w:rsidR="00B120E9" w:rsidRDefault="00B120E9" w:rsidP="003663E9">
      <w:pPr>
        <w:jc w:val="both"/>
        <w:rPr>
          <w:rFonts w:ascii="Arial" w:hAnsi="Arial" w:cs="Arial"/>
        </w:rPr>
      </w:pPr>
    </w:p>
    <w:p w14:paraId="0EE35C40" w14:textId="77777777" w:rsidR="00B120E9" w:rsidRPr="00B120E9" w:rsidRDefault="00B120E9" w:rsidP="003663E9">
      <w:pPr>
        <w:jc w:val="both"/>
        <w:rPr>
          <w:rFonts w:ascii="Arial" w:hAnsi="Arial" w:cs="Arial"/>
          <w14:textOutline w14:w="9525" w14:cap="rnd" w14:cmpd="sng" w14:algn="ctr">
            <w14:solidFill>
              <w14:schemeClr w14:val="tx1">
                <w14:lumMod w14:val="85000"/>
                <w14:lumOff w14:val="15000"/>
              </w14:schemeClr>
            </w14:solidFill>
            <w14:prstDash w14:val="solid"/>
            <w14:bevel/>
          </w14:textOutline>
        </w:rPr>
      </w:pPr>
    </w:p>
    <w:p w14:paraId="6EE0E3EF" w14:textId="77777777" w:rsidR="00B120E9" w:rsidRDefault="00B120E9" w:rsidP="003663E9">
      <w:pPr>
        <w:jc w:val="both"/>
        <w:rPr>
          <w:rFonts w:ascii="Arial" w:hAnsi="Arial" w:cs="Arial"/>
        </w:rPr>
      </w:pPr>
    </w:p>
    <w:p w14:paraId="293BFCDE" w14:textId="77777777" w:rsidR="00B120E9" w:rsidRDefault="00B120E9" w:rsidP="003663E9">
      <w:pPr>
        <w:jc w:val="both"/>
        <w:rPr>
          <w:rFonts w:ascii="Arial" w:hAnsi="Arial" w:cs="Arial"/>
        </w:rPr>
      </w:pPr>
    </w:p>
    <w:p w14:paraId="7D9C500F" w14:textId="77777777" w:rsidR="00B120E9" w:rsidRDefault="00B120E9" w:rsidP="003663E9">
      <w:pPr>
        <w:jc w:val="both"/>
        <w:rPr>
          <w:rFonts w:ascii="Arial" w:hAnsi="Arial" w:cs="Arial"/>
        </w:rPr>
      </w:pPr>
    </w:p>
    <w:p w14:paraId="66483448" w14:textId="77777777" w:rsidR="00B120E9" w:rsidRDefault="00B120E9" w:rsidP="003663E9">
      <w:pPr>
        <w:jc w:val="both"/>
        <w:rPr>
          <w:rFonts w:ascii="Arial" w:hAnsi="Arial" w:cs="Arial"/>
        </w:rPr>
      </w:pPr>
    </w:p>
    <w:p w14:paraId="1C03F8B9" w14:textId="0DF62806" w:rsidR="00280C21" w:rsidRPr="001540A7" w:rsidRDefault="00280C21" w:rsidP="003663E9">
      <w:pPr>
        <w:jc w:val="both"/>
        <w:rPr>
          <w:rFonts w:ascii="Arial" w:hAnsi="Arial" w:cs="Arial"/>
        </w:rPr>
      </w:pPr>
      <w:r w:rsidRPr="001540A7">
        <w:rPr>
          <w:rFonts w:ascii="Arial" w:hAnsi="Arial" w:cs="Arial"/>
        </w:rPr>
        <w:t xml:space="preserve">Il percorso di visita alla villa di </w:t>
      </w:r>
      <w:proofErr w:type="spellStart"/>
      <w:r w:rsidRPr="001540A7">
        <w:rPr>
          <w:rFonts w:ascii="Arial" w:hAnsi="Arial" w:cs="Arial"/>
        </w:rPr>
        <w:t>Poppea</w:t>
      </w:r>
      <w:proofErr w:type="spellEnd"/>
      <w:r w:rsidRPr="001540A7">
        <w:rPr>
          <w:rFonts w:ascii="Arial" w:hAnsi="Arial" w:cs="Arial"/>
        </w:rPr>
        <w:t xml:space="preserve">, si implementa con la collocazione di ulteriori opere provenienti dalla mostra </w:t>
      </w:r>
      <w:r w:rsidR="00B120E9">
        <w:rPr>
          <w:rFonts w:ascii="Arial" w:hAnsi="Arial" w:cs="Arial"/>
        </w:rPr>
        <w:t>da poco</w:t>
      </w:r>
      <w:r w:rsidRPr="001540A7">
        <w:rPr>
          <w:rFonts w:ascii="Arial" w:hAnsi="Arial" w:cs="Arial"/>
        </w:rPr>
        <w:t xml:space="preserve"> terminata al</w:t>
      </w:r>
      <w:r w:rsidR="00CD2894" w:rsidRPr="001540A7">
        <w:rPr>
          <w:rFonts w:ascii="Arial" w:hAnsi="Arial" w:cs="Arial"/>
        </w:rPr>
        <w:t>l</w:t>
      </w:r>
      <w:r w:rsidRPr="001540A7">
        <w:rPr>
          <w:rFonts w:ascii="Arial" w:hAnsi="Arial" w:cs="Arial"/>
        </w:rPr>
        <w:t>a Palestra G</w:t>
      </w:r>
      <w:r w:rsidR="00CD2894" w:rsidRPr="001540A7">
        <w:rPr>
          <w:rFonts w:ascii="Arial" w:hAnsi="Arial" w:cs="Arial"/>
        </w:rPr>
        <w:t xml:space="preserve">rande di </w:t>
      </w:r>
      <w:r w:rsidRPr="001540A7">
        <w:rPr>
          <w:rFonts w:ascii="Arial" w:hAnsi="Arial" w:cs="Arial"/>
        </w:rPr>
        <w:t>Pompei</w:t>
      </w:r>
      <w:r w:rsidR="00CD2894" w:rsidRPr="001540A7">
        <w:rPr>
          <w:rFonts w:ascii="Arial" w:hAnsi="Arial" w:cs="Arial"/>
        </w:rPr>
        <w:t xml:space="preserve">, la coppia </w:t>
      </w:r>
      <w:r w:rsidR="000855D1">
        <w:rPr>
          <w:rFonts w:ascii="Arial" w:hAnsi="Arial" w:cs="Arial"/>
        </w:rPr>
        <w:t>di</w:t>
      </w:r>
      <w:r w:rsidR="00E16227">
        <w:rPr>
          <w:rFonts w:ascii="Arial" w:hAnsi="Arial" w:cs="Arial"/>
        </w:rPr>
        <w:t xml:space="preserve"> centauri e il Satir</w:t>
      </w:r>
      <w:r w:rsidR="000855D1">
        <w:rPr>
          <w:rFonts w:ascii="Arial" w:hAnsi="Arial" w:cs="Arial"/>
        </w:rPr>
        <w:t xml:space="preserve">o con </w:t>
      </w:r>
      <w:r w:rsidR="00CD2894" w:rsidRPr="001540A7">
        <w:rPr>
          <w:rFonts w:ascii="Arial" w:hAnsi="Arial" w:cs="Arial"/>
        </w:rPr>
        <w:t>Ermafrodito.</w:t>
      </w:r>
    </w:p>
    <w:p w14:paraId="70168818" w14:textId="60FDE484" w:rsidR="00CD2894" w:rsidRDefault="00CD2894" w:rsidP="003663E9">
      <w:pPr>
        <w:jc w:val="both"/>
        <w:rPr>
          <w:rFonts w:ascii="Arial" w:hAnsi="Arial" w:cs="Arial"/>
        </w:rPr>
      </w:pPr>
      <w:r w:rsidRPr="001540A7">
        <w:rPr>
          <w:rFonts w:ascii="Arial" w:hAnsi="Arial" w:cs="Arial"/>
        </w:rPr>
        <w:t xml:space="preserve">Le statue arricchiscono il percorso espositivo già realizzato nei mesi </w:t>
      </w:r>
      <w:r w:rsidR="00E16227">
        <w:rPr>
          <w:rFonts w:ascii="Arial" w:hAnsi="Arial" w:cs="Arial"/>
        </w:rPr>
        <w:t xml:space="preserve">scorsi con la ricollocazione </w:t>
      </w:r>
      <w:r w:rsidRPr="001540A7">
        <w:rPr>
          <w:rFonts w:ascii="Arial" w:hAnsi="Arial" w:cs="Arial"/>
        </w:rPr>
        <w:t>di statue e reperti originari, mai prima esposti in situ, ma conservati nei depositi del parco o esposti in altri sedi.</w:t>
      </w:r>
      <w:r w:rsidR="00C224C4">
        <w:rPr>
          <w:rFonts w:ascii="Arial" w:hAnsi="Arial" w:cs="Arial"/>
        </w:rPr>
        <w:t xml:space="preserve"> </w:t>
      </w:r>
      <w:r w:rsidRPr="001540A7">
        <w:rPr>
          <w:rFonts w:ascii="Arial" w:hAnsi="Arial" w:cs="Arial"/>
        </w:rPr>
        <w:t xml:space="preserve">Un progetto di </w:t>
      </w:r>
      <w:r w:rsidR="00C224C4">
        <w:rPr>
          <w:rFonts w:ascii="Arial" w:hAnsi="Arial" w:cs="Arial"/>
        </w:rPr>
        <w:t>“</w:t>
      </w:r>
      <w:r w:rsidRPr="001540A7">
        <w:rPr>
          <w:rFonts w:ascii="Arial" w:hAnsi="Arial" w:cs="Arial"/>
        </w:rPr>
        <w:t>Museo diffuso</w:t>
      </w:r>
      <w:r w:rsidR="00C224C4">
        <w:rPr>
          <w:rFonts w:ascii="Arial" w:hAnsi="Arial" w:cs="Arial"/>
        </w:rPr>
        <w:t>”</w:t>
      </w:r>
      <w:r w:rsidRPr="001540A7">
        <w:rPr>
          <w:rFonts w:ascii="Arial" w:hAnsi="Arial" w:cs="Arial"/>
        </w:rPr>
        <w:t>, già praticato al tempo di Amedeo Maiuri, che vede ricontestualizzare reperti originali negli ambienti di provenienza e che già a Pompei è stato riproposto</w:t>
      </w:r>
      <w:r w:rsidR="00C224C4">
        <w:rPr>
          <w:rFonts w:ascii="Arial" w:hAnsi="Arial" w:cs="Arial"/>
        </w:rPr>
        <w:t xml:space="preserve"> </w:t>
      </w:r>
      <w:r w:rsidR="00B120E9">
        <w:rPr>
          <w:rFonts w:ascii="Arial" w:hAnsi="Arial" w:cs="Arial"/>
        </w:rPr>
        <w:t xml:space="preserve">in diversi </w:t>
      </w:r>
      <w:r w:rsidR="00C224C4" w:rsidRPr="001540A7">
        <w:rPr>
          <w:rFonts w:ascii="Arial" w:hAnsi="Arial" w:cs="Arial"/>
        </w:rPr>
        <w:t>edifici</w:t>
      </w:r>
      <w:r w:rsidRPr="001540A7">
        <w:rPr>
          <w:rFonts w:ascii="Arial" w:hAnsi="Arial" w:cs="Arial"/>
        </w:rPr>
        <w:t>.</w:t>
      </w:r>
    </w:p>
    <w:p w14:paraId="4643D125" w14:textId="32BB5D72" w:rsidR="004A7C49" w:rsidRDefault="004A7C49" w:rsidP="003663E9">
      <w:pPr>
        <w:jc w:val="both"/>
        <w:rPr>
          <w:rFonts w:ascii="Arial" w:hAnsi="Arial" w:cs="Arial"/>
        </w:rPr>
      </w:pPr>
    </w:p>
    <w:p w14:paraId="58FCB28F" w14:textId="715AF11C" w:rsidR="004A7C49" w:rsidRDefault="004A7C49" w:rsidP="003663E9">
      <w:pPr>
        <w:jc w:val="both"/>
        <w:rPr>
          <w:rFonts w:ascii="Arial" w:hAnsi="Arial" w:cs="Arial"/>
        </w:rPr>
      </w:pPr>
    </w:p>
    <w:p w14:paraId="71FACD88" w14:textId="239ECDF3" w:rsidR="004A7C49" w:rsidRPr="00A37754" w:rsidRDefault="004A7C49" w:rsidP="004A7C49">
      <w:pPr>
        <w:spacing w:line="360" w:lineRule="auto"/>
        <w:ind w:firstLine="567"/>
        <w:jc w:val="center"/>
        <w:rPr>
          <w:rFonts w:ascii="Arial" w:hAnsi="Arial" w:cs="Arial"/>
          <w:b/>
          <w:sz w:val="24"/>
          <w:szCs w:val="24"/>
        </w:rPr>
      </w:pPr>
      <w:bookmarkStart w:id="0" w:name="_GoBack"/>
      <w:bookmarkEnd w:id="0"/>
      <w:r w:rsidRPr="00A37754">
        <w:rPr>
          <w:rFonts w:ascii="Arial" w:hAnsi="Arial" w:cs="Arial"/>
          <w:b/>
          <w:noProof/>
          <w:lang w:eastAsia="it-IT"/>
          <w14:ligatures w14:val="standardContextual"/>
        </w:rPr>
        <w:drawing>
          <wp:anchor distT="0" distB="0" distL="114300" distR="114300" simplePos="0" relativeHeight="251669504" behindDoc="0" locked="0" layoutInCell="1" allowOverlap="1" wp14:anchorId="6CFAD42A" wp14:editId="6DAA3BFA">
            <wp:simplePos x="0" y="0"/>
            <wp:positionH relativeFrom="margin">
              <wp:posOffset>190500</wp:posOffset>
            </wp:positionH>
            <wp:positionV relativeFrom="paragraph">
              <wp:posOffset>376555</wp:posOffset>
            </wp:positionV>
            <wp:extent cx="5657850" cy="3955415"/>
            <wp:effectExtent l="0" t="0" r="0" b="6985"/>
            <wp:wrapSquare wrapText="bothSides"/>
            <wp:docPr id="20836603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60391" name=""/>
                    <pic:cNvPicPr/>
                  </pic:nvPicPr>
                  <pic:blipFill>
                    <a:blip r:embed="rId23">
                      <a:extLst>
                        <a:ext uri="{28A0092B-C50C-407E-A947-70E740481C1C}">
                          <a14:useLocalDpi xmlns:a14="http://schemas.microsoft.com/office/drawing/2010/main" val="0"/>
                        </a:ext>
                      </a:extLst>
                    </a:blip>
                    <a:stretch>
                      <a:fillRect/>
                    </a:stretch>
                  </pic:blipFill>
                  <pic:spPr>
                    <a:xfrm>
                      <a:off x="0" y="0"/>
                      <a:ext cx="5657850" cy="3955415"/>
                    </a:xfrm>
                    <a:prstGeom prst="rect">
                      <a:avLst/>
                    </a:prstGeom>
                  </pic:spPr>
                </pic:pic>
              </a:graphicData>
            </a:graphic>
            <wp14:sizeRelH relativeFrom="page">
              <wp14:pctWidth>0</wp14:pctWidth>
            </wp14:sizeRelH>
            <wp14:sizeRelV relativeFrom="page">
              <wp14:pctHeight>0</wp14:pctHeight>
            </wp14:sizeRelV>
          </wp:anchor>
        </w:drawing>
      </w:r>
      <w:r w:rsidRPr="00A37754">
        <w:rPr>
          <w:rFonts w:ascii="Arial" w:hAnsi="Arial" w:cs="Arial"/>
          <w:b/>
          <w:sz w:val="24"/>
          <w:szCs w:val="24"/>
        </w:rPr>
        <w:t>UN TERRITORIO DA RILANCIARE</w:t>
      </w:r>
    </w:p>
    <w:p w14:paraId="3DABD297" w14:textId="77777777" w:rsidR="004A7C49" w:rsidRDefault="004A7C49" w:rsidP="004A7C49">
      <w:pPr>
        <w:spacing w:line="360" w:lineRule="auto"/>
        <w:jc w:val="both"/>
        <w:rPr>
          <w:rFonts w:ascii="Arial" w:hAnsi="Arial" w:cs="Arial"/>
          <w:sz w:val="24"/>
          <w:szCs w:val="24"/>
        </w:rPr>
      </w:pPr>
    </w:p>
    <w:p w14:paraId="03BAD230" w14:textId="77777777" w:rsidR="004A7C49" w:rsidRPr="00990553" w:rsidRDefault="004A7C49" w:rsidP="004A7C49">
      <w:pPr>
        <w:spacing w:before="120" w:after="120" w:line="260" w:lineRule="exact"/>
        <w:jc w:val="both"/>
        <w:rPr>
          <w:rFonts w:ascii="Arial" w:hAnsi="Arial" w:cs="Arial"/>
        </w:rPr>
      </w:pPr>
      <w:r w:rsidRPr="00990553">
        <w:rPr>
          <w:rFonts w:ascii="Arial" w:hAnsi="Arial" w:cs="Arial"/>
        </w:rPr>
        <w:t xml:space="preserve">Allo scopo di cogliere appieno l’opportunità di valorizzare l’attrattore turistico-culturale del sito archeologico di Pompei, quale fattore propulsivo per lo sviluppo del territorio dell’intera area vesuviana, il Legislatore, con DL 91/2013 (convertito, con modificazioni, dalla L. 112/2013 e successivamente modificato e integrato dalla L. 106/2014), ha costituito </w:t>
      </w:r>
      <w:r w:rsidRPr="00990553">
        <w:rPr>
          <w:rFonts w:ascii="Arial" w:hAnsi="Arial" w:cs="Arial"/>
          <w:b/>
          <w:bCs/>
        </w:rPr>
        <w:t>l’Unità Grande Pompei</w:t>
      </w:r>
      <w:r w:rsidRPr="00990553">
        <w:rPr>
          <w:rFonts w:ascii="Arial" w:hAnsi="Arial" w:cs="Arial"/>
        </w:rPr>
        <w:t>,  a cui era preposto il Direttore Generale del Grande Progetto Pompei, con il compito di redigere un “</w:t>
      </w:r>
      <w:r w:rsidRPr="00990553">
        <w:rPr>
          <w:rFonts w:ascii="Arial" w:hAnsi="Arial" w:cs="Arial"/>
          <w:i/>
          <w:iCs/>
        </w:rPr>
        <w:t>Piano Strategico per lo sviluppo socio economico, la riqualificazione ambientale -urbanistica e il potenziamento dell’attrattività turistica dei Comuni interessati dal piano di gestione del sito UNESCO “Aree archeologiche di Pompei, Ercolano e Torre Annunziata”</w:t>
      </w:r>
      <w:r w:rsidRPr="00990553">
        <w:rPr>
          <w:rFonts w:ascii="Arial" w:hAnsi="Arial" w:cs="Arial"/>
        </w:rPr>
        <w:t xml:space="preserve">. </w:t>
      </w:r>
    </w:p>
    <w:p w14:paraId="311E1B0F" w14:textId="77777777" w:rsidR="004A7C49" w:rsidRPr="00990553" w:rsidRDefault="004A7C49" w:rsidP="004A7C49">
      <w:pPr>
        <w:tabs>
          <w:tab w:val="num" w:pos="720"/>
        </w:tabs>
        <w:spacing w:before="120" w:after="120" w:line="260" w:lineRule="exact"/>
        <w:jc w:val="both"/>
        <w:rPr>
          <w:rFonts w:ascii="Arial" w:hAnsi="Arial" w:cs="Arial"/>
          <w:bCs/>
        </w:rPr>
      </w:pPr>
      <w:r w:rsidRPr="00990553">
        <w:rPr>
          <w:rFonts w:ascii="Arial" w:hAnsi="Arial" w:cs="Arial"/>
        </w:rPr>
        <w:t xml:space="preserve">Tale </w:t>
      </w:r>
      <w:r w:rsidRPr="00990553">
        <w:rPr>
          <w:rFonts w:ascii="Arial" w:hAnsi="Arial" w:cs="Arial"/>
          <w:b/>
          <w:bCs/>
        </w:rPr>
        <w:t>Piano strategico</w:t>
      </w:r>
      <w:r w:rsidRPr="00990553">
        <w:rPr>
          <w:rFonts w:ascii="Arial" w:hAnsi="Arial" w:cs="Arial"/>
        </w:rPr>
        <w:t xml:space="preserve">, redatto nel marzo 2018 ed aggiornato nel 2022, ha trovato la sua prima attuazione nella sottoscrizione </w:t>
      </w:r>
      <w:r w:rsidRPr="00990553">
        <w:rPr>
          <w:rFonts w:ascii="Arial" w:hAnsi="Arial" w:cs="Arial"/>
          <w:color w:val="000000"/>
        </w:rPr>
        <w:t xml:space="preserve">del </w:t>
      </w:r>
      <w:r w:rsidRPr="00990553">
        <w:rPr>
          <w:rFonts w:ascii="Arial" w:hAnsi="Arial" w:cs="Arial"/>
          <w:b/>
          <w:bCs/>
          <w:color w:val="000000" w:themeColor="text1"/>
        </w:rPr>
        <w:t>Contratto Istituzionale di Sviluppo (CIS) “Vesuvio-Pompei-Napoli”,</w:t>
      </w:r>
      <w:r w:rsidRPr="00990553">
        <w:rPr>
          <w:rFonts w:ascii="Arial" w:hAnsi="Arial" w:cs="Arial"/>
          <w:bCs/>
          <w:color w:val="000000" w:themeColor="text1"/>
        </w:rPr>
        <w:t xml:space="preserve"> che ha finanziato una cospicua parte di interventi proposti dall’Unità Grande Pompei e ha creato i presupposti per finanziarne altri.</w:t>
      </w:r>
    </w:p>
    <w:p w14:paraId="6B00DAF3" w14:textId="494BF1B1" w:rsidR="004A7C49" w:rsidRPr="00990553" w:rsidRDefault="004A7C49" w:rsidP="004A7C49">
      <w:pPr>
        <w:tabs>
          <w:tab w:val="num" w:pos="720"/>
        </w:tabs>
        <w:spacing w:before="120" w:after="120" w:line="260" w:lineRule="exact"/>
        <w:jc w:val="both"/>
        <w:rPr>
          <w:rFonts w:ascii="Arial" w:hAnsi="Arial" w:cs="Arial"/>
          <w:bCs/>
        </w:rPr>
      </w:pPr>
      <w:r w:rsidRPr="00990553">
        <w:rPr>
          <w:rFonts w:ascii="Arial" w:hAnsi="Arial" w:cs="Arial"/>
          <w:bCs/>
        </w:rPr>
        <w:t xml:space="preserve">Il Contratto ha, peraltro, individuato  il Direttore Generale di  progetto quale </w:t>
      </w:r>
      <w:r w:rsidRPr="00990553">
        <w:rPr>
          <w:rFonts w:ascii="Arial" w:hAnsi="Arial" w:cs="Arial"/>
          <w:b/>
        </w:rPr>
        <w:t xml:space="preserve">Referente Unico del Ministero della cultura, </w:t>
      </w:r>
      <w:bookmarkStart w:id="1" w:name="_Hlk148024427"/>
      <w:r w:rsidRPr="00990553">
        <w:rPr>
          <w:rFonts w:ascii="Arial" w:hAnsi="Arial" w:cs="Arial"/>
          <w:bCs/>
        </w:rPr>
        <w:t xml:space="preserve">con responsabilità di monitoraggio, valutazione e controllo degli interventi afferenti al Piano strategico finanziati dal CIS nonché di attuazione dei 14 progetti ad alta priorità finanziati dal Ministero della cultura e confluiti all’interno del CIS, con il chiaro intento di replicare le </w:t>
      </w:r>
      <w:r w:rsidR="00E16227">
        <w:rPr>
          <w:rFonts w:ascii="Arial" w:hAnsi="Arial" w:cs="Arial"/>
          <w:bCs/>
          <w:i/>
          <w:iCs/>
        </w:rPr>
        <w:t xml:space="preserve">best </w:t>
      </w:r>
      <w:proofErr w:type="spellStart"/>
      <w:r w:rsidR="00E16227">
        <w:rPr>
          <w:rFonts w:ascii="Arial" w:hAnsi="Arial" w:cs="Arial"/>
          <w:bCs/>
          <w:i/>
          <w:iCs/>
        </w:rPr>
        <w:t>practic</w:t>
      </w:r>
      <w:r w:rsidRPr="00990553">
        <w:rPr>
          <w:rFonts w:ascii="Arial" w:hAnsi="Arial" w:cs="Arial"/>
          <w:bCs/>
          <w:i/>
          <w:iCs/>
        </w:rPr>
        <w:t>es</w:t>
      </w:r>
      <w:proofErr w:type="spellEnd"/>
      <w:r w:rsidRPr="00990553">
        <w:rPr>
          <w:rFonts w:ascii="Arial" w:hAnsi="Arial" w:cs="Arial"/>
          <w:bCs/>
        </w:rPr>
        <w:t xml:space="preserve"> unanimemente riconosciute alle strutture del Grande Progetto Pompei e in virtù dell’esperienza  acquisita nell’accelerazione della spesa  e nell’implementazione dei protocolli di legalità degli interventi </w:t>
      </w:r>
      <w:r w:rsidRPr="00990553">
        <w:rPr>
          <w:rFonts w:ascii="Arial" w:hAnsi="Arial" w:cs="Arial"/>
          <w:bCs/>
          <w:i/>
          <w:iCs/>
        </w:rPr>
        <w:t xml:space="preserve">intra </w:t>
      </w:r>
      <w:proofErr w:type="spellStart"/>
      <w:r w:rsidRPr="00990553">
        <w:rPr>
          <w:rFonts w:ascii="Arial" w:hAnsi="Arial" w:cs="Arial"/>
          <w:bCs/>
          <w:i/>
          <w:iCs/>
        </w:rPr>
        <w:t>moenia</w:t>
      </w:r>
      <w:proofErr w:type="spellEnd"/>
      <w:r w:rsidRPr="00990553">
        <w:rPr>
          <w:rFonts w:ascii="Arial" w:hAnsi="Arial" w:cs="Arial"/>
          <w:bCs/>
          <w:i/>
          <w:iCs/>
        </w:rPr>
        <w:t>.</w:t>
      </w:r>
    </w:p>
    <w:bookmarkEnd w:id="1"/>
    <w:p w14:paraId="7859811C" w14:textId="26DDECE8" w:rsidR="004A7C49" w:rsidRPr="00E16227" w:rsidRDefault="004A7C49" w:rsidP="00E16227">
      <w:pPr>
        <w:tabs>
          <w:tab w:val="num" w:pos="720"/>
        </w:tabs>
        <w:spacing w:before="120" w:after="120" w:line="260" w:lineRule="exact"/>
        <w:jc w:val="both"/>
        <w:rPr>
          <w:rFonts w:ascii="Arial" w:hAnsi="Arial" w:cs="Arial"/>
          <w:bCs/>
        </w:rPr>
      </w:pPr>
      <w:r w:rsidRPr="00990553">
        <w:rPr>
          <w:rFonts w:ascii="Arial" w:hAnsi="Arial" w:cs="Arial"/>
        </w:rPr>
        <w:t xml:space="preserve">Oggi, l’approvazione della proposta di ampliamento </w:t>
      </w:r>
      <w:r w:rsidRPr="00990553">
        <w:rPr>
          <w:rStyle w:val="normaltextrun"/>
          <w:rFonts w:ascii="Arial" w:hAnsi="Arial" w:cs="Arial"/>
        </w:rPr>
        <w:t xml:space="preserve">della buffer zone </w:t>
      </w:r>
      <w:r w:rsidRPr="00990553">
        <w:rPr>
          <w:rFonts w:ascii="Arial" w:hAnsi="Arial" w:cs="Arial"/>
          <w:bCs/>
        </w:rPr>
        <w:t>del Sito seriale UNESCO 829</w:t>
      </w:r>
      <w:r w:rsidRPr="00990553">
        <w:rPr>
          <w:rFonts w:ascii="Arial" w:hAnsi="Arial" w:cs="Arial"/>
          <w:bCs/>
          <w:i/>
          <w:iCs/>
        </w:rPr>
        <w:t xml:space="preserve"> “Aree Archeologiche di Pompei, Ercolano e Torre Annunziata”</w:t>
      </w:r>
      <w:r w:rsidRPr="00990553">
        <w:rPr>
          <w:rFonts w:ascii="Arial" w:hAnsi="Arial" w:cs="Arial"/>
          <w:bCs/>
        </w:rPr>
        <w:t xml:space="preserve"> da parte del Comitato </w:t>
      </w:r>
      <w:r w:rsidRPr="00990553">
        <w:rPr>
          <w:rStyle w:val="normaltextrun"/>
          <w:rFonts w:ascii="Arial" w:hAnsi="Arial" w:cs="Arial"/>
        </w:rPr>
        <w:t>del Patrimonio Mondiale</w:t>
      </w:r>
      <w:r w:rsidRPr="00990553">
        <w:rPr>
          <w:rFonts w:ascii="Arial" w:hAnsi="Arial" w:cs="Arial"/>
          <w:bCs/>
          <w:i/>
          <w:iCs/>
        </w:rPr>
        <w:t xml:space="preserve">, </w:t>
      </w:r>
      <w:r w:rsidRPr="00990553">
        <w:rPr>
          <w:rFonts w:ascii="Arial" w:hAnsi="Arial" w:cs="Arial"/>
          <w:bCs/>
        </w:rPr>
        <w:t>avvenuta il 22 settembre u.s., e il rinnovato impianto normativo delineato dalla novella legislativa del decreto legge 22 aprile 2023</w:t>
      </w:r>
      <w:r w:rsidRPr="00990553">
        <w:rPr>
          <w:rFonts w:ascii="Arial" w:hAnsi="Arial" w:cs="Arial"/>
        </w:rPr>
        <w:t xml:space="preserve"> (convertito, con modificazioni, dalla legge 21 giugno 2023, n.74)</w:t>
      </w:r>
      <w:r w:rsidRPr="00990553">
        <w:rPr>
          <w:rFonts w:ascii="Arial" w:hAnsi="Arial" w:cs="Arial"/>
          <w:bCs/>
        </w:rPr>
        <w:t xml:space="preserve"> assegna al già Direttore di progetto del Grande Progetto Pompei, </w:t>
      </w:r>
      <w:proofErr w:type="spellStart"/>
      <w:r w:rsidRPr="00990553">
        <w:rPr>
          <w:rFonts w:ascii="Arial" w:hAnsi="Arial" w:cs="Arial"/>
          <w:bCs/>
        </w:rPr>
        <w:t>ridenominato</w:t>
      </w:r>
      <w:proofErr w:type="spellEnd"/>
      <w:r w:rsidRPr="00990553">
        <w:rPr>
          <w:rFonts w:ascii="Arial" w:hAnsi="Arial" w:cs="Arial"/>
          <w:bCs/>
        </w:rPr>
        <w:t xml:space="preserve"> “</w:t>
      </w:r>
      <w:r w:rsidRPr="00990553">
        <w:rPr>
          <w:rFonts w:ascii="Arial" w:hAnsi="Arial" w:cs="Arial"/>
          <w:b/>
          <w:i/>
          <w:iCs/>
        </w:rPr>
        <w:t>Direttore Generale per il supporto all’attuazione</w:t>
      </w:r>
      <w:r w:rsidRPr="00A37754">
        <w:rPr>
          <w:rFonts w:ascii="Arial" w:hAnsi="Arial" w:cs="Arial"/>
          <w:b/>
          <w:i/>
          <w:iCs/>
          <w:sz w:val="24"/>
          <w:szCs w:val="24"/>
        </w:rPr>
        <w:t xml:space="preserve"> dei programmi</w:t>
      </w:r>
      <w:r w:rsidRPr="00A37754">
        <w:rPr>
          <w:rFonts w:ascii="Arial" w:hAnsi="Arial" w:cs="Arial"/>
          <w:bCs/>
          <w:sz w:val="24"/>
          <w:szCs w:val="24"/>
        </w:rPr>
        <w:t xml:space="preserve">”, funzioni di supporto, </w:t>
      </w:r>
      <w:r w:rsidRPr="00990553">
        <w:rPr>
          <w:rFonts w:ascii="Arial" w:hAnsi="Arial" w:cs="Arial"/>
          <w:bCs/>
        </w:rPr>
        <w:t xml:space="preserve">raccordo e monitoraggio per l’attuazione e l’accelerazione di ulteriori programmi di spesa nazionali </w:t>
      </w:r>
      <w:r w:rsidR="00E16227">
        <w:rPr>
          <w:rFonts w:ascii="Arial" w:hAnsi="Arial" w:cs="Arial"/>
          <w:bCs/>
        </w:rPr>
        <w:t xml:space="preserve"> </w:t>
      </w:r>
      <w:r w:rsidRPr="00990553">
        <w:rPr>
          <w:rFonts w:ascii="Arial" w:hAnsi="Arial" w:cs="Arial"/>
          <w:bCs/>
        </w:rPr>
        <w:t>ed europei del Ministero della cultura, con particolare riguardo agli interventi previsti dal piano strategico Grandi Progetti Beni Culturali e dal Piano Nazionale di Ripresa e Resilienza.</w:t>
      </w:r>
    </w:p>
    <w:p w14:paraId="508B9923" w14:textId="77777777" w:rsidR="004A7C49" w:rsidRDefault="004A7C49" w:rsidP="004A7C49">
      <w:pPr>
        <w:tabs>
          <w:tab w:val="num" w:pos="720"/>
        </w:tabs>
        <w:spacing w:before="120" w:after="120" w:line="240" w:lineRule="exact"/>
        <w:jc w:val="both"/>
        <w:rPr>
          <w:rFonts w:ascii="Arial" w:hAnsi="Arial" w:cs="Arial"/>
        </w:rPr>
      </w:pPr>
    </w:p>
    <w:p w14:paraId="1949F071" w14:textId="1CBB17C5" w:rsidR="004A7C49" w:rsidRPr="00990553" w:rsidRDefault="004A7C49" w:rsidP="004A7C49">
      <w:pPr>
        <w:tabs>
          <w:tab w:val="num" w:pos="720"/>
        </w:tabs>
        <w:spacing w:before="120" w:after="120" w:line="240" w:lineRule="exact"/>
        <w:jc w:val="both"/>
        <w:rPr>
          <w:rStyle w:val="normaltextrun"/>
          <w:rFonts w:ascii="Arial" w:hAnsi="Arial" w:cs="Arial"/>
        </w:rPr>
      </w:pPr>
      <w:r w:rsidRPr="00990553">
        <w:rPr>
          <w:rFonts w:ascii="Arial" w:hAnsi="Arial" w:cs="Arial"/>
        </w:rPr>
        <w:t xml:space="preserve">In tale quadro, l’Unità Grande Pompei rafforza la sua missione e si pone come l’elemento propulsore in grado di promuovere, </w:t>
      </w:r>
      <w:r w:rsidRPr="00990553">
        <w:rPr>
          <w:rStyle w:val="normaltextrun"/>
          <w:rFonts w:ascii="Arial" w:hAnsi="Arial" w:cs="Arial"/>
        </w:rPr>
        <w:t xml:space="preserve">parallelamente ad </w:t>
      </w:r>
      <w:r w:rsidRPr="00990553">
        <w:rPr>
          <w:rFonts w:ascii="Arial" w:hAnsi="Arial" w:cs="Arial"/>
          <w:color w:val="2B2B2B"/>
          <w:shd w:val="clear" w:color="auto" w:fill="FFFFFF"/>
        </w:rPr>
        <w:t>una revisione e implementazione del </w:t>
      </w:r>
      <w:r w:rsidRPr="00990553">
        <w:rPr>
          <w:rStyle w:val="normaltextrun"/>
          <w:rFonts w:ascii="Arial" w:hAnsi="Arial" w:cs="Arial"/>
        </w:rPr>
        <w:t xml:space="preserve">Piano di gestione dello stesso sito UNESCO, intese con enti </w:t>
      </w:r>
      <w:r w:rsidRPr="00990553">
        <w:rPr>
          <w:rFonts w:ascii="Arial" w:hAnsi="Arial" w:cs="Arial"/>
          <w:color w:val="000000" w:themeColor="text1"/>
        </w:rPr>
        <w:t>territoriali</w:t>
      </w:r>
      <w:r w:rsidRPr="00990553">
        <w:rPr>
          <w:rStyle w:val="normaltextrun"/>
          <w:rFonts w:ascii="Arial" w:hAnsi="Arial" w:cs="Arial"/>
        </w:rPr>
        <w:t>, partnership con soggetti privati, associazioni, fondazioni e imprese, ma soprattutto coinvolgere</w:t>
      </w:r>
      <w:r w:rsidRPr="00990553">
        <w:rPr>
          <w:rStyle w:val="normaltextrun"/>
          <w:rFonts w:ascii="Arial" w:hAnsi="Arial" w:cs="Arial"/>
          <w:color w:val="000000"/>
        </w:rPr>
        <w:t xml:space="preserve"> attivamente le popolazioni locali per accrescere </w:t>
      </w:r>
      <w:r w:rsidRPr="00990553">
        <w:rPr>
          <w:rStyle w:val="normaltextrun"/>
          <w:rFonts w:ascii="Arial" w:hAnsi="Arial" w:cs="Arial"/>
        </w:rPr>
        <w:t xml:space="preserve">la conoscenza e la consapevolezza di far parte di un patrimonio di luoghi unici al mondo. </w:t>
      </w:r>
    </w:p>
    <w:p w14:paraId="4499D0F4" w14:textId="77777777" w:rsidR="004A7C49" w:rsidRPr="00A37754" w:rsidRDefault="004A7C49" w:rsidP="004A7C49">
      <w:pPr>
        <w:tabs>
          <w:tab w:val="num" w:pos="720"/>
        </w:tabs>
        <w:spacing w:line="360" w:lineRule="auto"/>
        <w:jc w:val="both"/>
        <w:rPr>
          <w:rStyle w:val="normaltextrun"/>
          <w:rFonts w:ascii="Arial" w:hAnsi="Arial" w:cs="Arial"/>
          <w:sz w:val="24"/>
          <w:szCs w:val="24"/>
        </w:rPr>
      </w:pPr>
      <w:r w:rsidRPr="00A37754">
        <w:rPr>
          <w:rFonts w:ascii="Arial" w:hAnsi="Arial" w:cs="Arial"/>
          <w:sz w:val="24"/>
          <w:szCs w:val="24"/>
        </w:rPr>
        <w:tab/>
      </w:r>
    </w:p>
    <w:p w14:paraId="5BF1F96E" w14:textId="77777777" w:rsidR="004A7C49" w:rsidRPr="00A37754" w:rsidRDefault="004A7C49" w:rsidP="004A7C49">
      <w:pPr>
        <w:tabs>
          <w:tab w:val="num" w:pos="720"/>
        </w:tabs>
        <w:spacing w:line="360" w:lineRule="auto"/>
        <w:jc w:val="center"/>
        <w:rPr>
          <w:rFonts w:ascii="Arial" w:hAnsi="Arial" w:cs="Arial"/>
          <w:sz w:val="24"/>
          <w:szCs w:val="24"/>
        </w:rPr>
      </w:pPr>
      <w:r w:rsidRPr="00A37754">
        <w:rPr>
          <w:rFonts w:ascii="Arial" w:hAnsi="Arial" w:cs="Arial"/>
          <w:noProof/>
          <w:lang w:eastAsia="it-IT"/>
        </w:rPr>
        <w:drawing>
          <wp:inline distT="0" distB="0" distL="0" distR="0" wp14:anchorId="36CBD53D" wp14:editId="44C062E5">
            <wp:extent cx="5248275" cy="3021310"/>
            <wp:effectExtent l="0" t="0" r="0" b="8255"/>
            <wp:docPr id="1450077895" name="Immagine 145007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397" cy="3026561"/>
                    </a:xfrm>
                    <a:prstGeom prst="rect">
                      <a:avLst/>
                    </a:prstGeom>
                    <a:noFill/>
                    <a:ln>
                      <a:noFill/>
                    </a:ln>
                  </pic:spPr>
                </pic:pic>
              </a:graphicData>
            </a:graphic>
          </wp:inline>
        </w:drawing>
      </w:r>
    </w:p>
    <w:p w14:paraId="48E0C538" w14:textId="77777777" w:rsidR="004A7C49" w:rsidRPr="001540A7" w:rsidRDefault="004A7C49" w:rsidP="003663E9">
      <w:pPr>
        <w:jc w:val="both"/>
        <w:rPr>
          <w:rFonts w:ascii="Arial" w:hAnsi="Arial" w:cs="Arial"/>
        </w:rPr>
      </w:pPr>
    </w:p>
    <w:sectPr w:rsidR="004A7C49" w:rsidRPr="001540A7" w:rsidSect="00563D0D">
      <w:pgSz w:w="11906" w:h="16838"/>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DyslexicAlta-Regular">
    <w:altName w:val="Yu Gothic"/>
    <w:panose1 w:val="00000000000000000000"/>
    <w:charset w:val="80"/>
    <w:family w:val="swiss"/>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0057E"/>
    <w:multiLevelType w:val="hybridMultilevel"/>
    <w:tmpl w:val="7C94D24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0E7149DB"/>
    <w:multiLevelType w:val="hybridMultilevel"/>
    <w:tmpl w:val="57BE9E04"/>
    <w:lvl w:ilvl="0" w:tplc="91B0B91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225E57"/>
    <w:multiLevelType w:val="hybridMultilevel"/>
    <w:tmpl w:val="924E5746"/>
    <w:lvl w:ilvl="0" w:tplc="0BF0456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EE2040"/>
    <w:multiLevelType w:val="hybridMultilevel"/>
    <w:tmpl w:val="BC06BB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7A553E"/>
    <w:multiLevelType w:val="hybridMultilevel"/>
    <w:tmpl w:val="F39E7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2743D9A"/>
    <w:multiLevelType w:val="hybridMultilevel"/>
    <w:tmpl w:val="54EC78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8073471"/>
    <w:multiLevelType w:val="hybridMultilevel"/>
    <w:tmpl w:val="792AD6E4"/>
    <w:lvl w:ilvl="0" w:tplc="CB4CC50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AB846A8"/>
    <w:multiLevelType w:val="hybridMultilevel"/>
    <w:tmpl w:val="3502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0"/>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8C1"/>
    <w:rsid w:val="00007F98"/>
    <w:rsid w:val="00036F02"/>
    <w:rsid w:val="000551B4"/>
    <w:rsid w:val="000855D1"/>
    <w:rsid w:val="00091107"/>
    <w:rsid w:val="000951D0"/>
    <w:rsid w:val="000E248B"/>
    <w:rsid w:val="001111B0"/>
    <w:rsid w:val="001540A7"/>
    <w:rsid w:val="00156A2D"/>
    <w:rsid w:val="00167195"/>
    <w:rsid w:val="001777FB"/>
    <w:rsid w:val="001A5DBA"/>
    <w:rsid w:val="001E6D61"/>
    <w:rsid w:val="00247873"/>
    <w:rsid w:val="0025590D"/>
    <w:rsid w:val="00257223"/>
    <w:rsid w:val="00280C21"/>
    <w:rsid w:val="002E59D0"/>
    <w:rsid w:val="002F32DF"/>
    <w:rsid w:val="002F3E97"/>
    <w:rsid w:val="003120CD"/>
    <w:rsid w:val="003125D7"/>
    <w:rsid w:val="003663E9"/>
    <w:rsid w:val="00391D3E"/>
    <w:rsid w:val="00395564"/>
    <w:rsid w:val="003B0097"/>
    <w:rsid w:val="003D2A9C"/>
    <w:rsid w:val="003D3D48"/>
    <w:rsid w:val="003E78C1"/>
    <w:rsid w:val="00425C6B"/>
    <w:rsid w:val="00433E24"/>
    <w:rsid w:val="00453799"/>
    <w:rsid w:val="004A7C49"/>
    <w:rsid w:val="004E0350"/>
    <w:rsid w:val="0050133B"/>
    <w:rsid w:val="00563D0D"/>
    <w:rsid w:val="005651FB"/>
    <w:rsid w:val="00571BD6"/>
    <w:rsid w:val="005B44CC"/>
    <w:rsid w:val="005D41CE"/>
    <w:rsid w:val="005E0209"/>
    <w:rsid w:val="005F6C17"/>
    <w:rsid w:val="00633216"/>
    <w:rsid w:val="00665E81"/>
    <w:rsid w:val="006672D5"/>
    <w:rsid w:val="00682D8D"/>
    <w:rsid w:val="006C710F"/>
    <w:rsid w:val="006D08D1"/>
    <w:rsid w:val="0077503E"/>
    <w:rsid w:val="007802FA"/>
    <w:rsid w:val="0078127E"/>
    <w:rsid w:val="007812CF"/>
    <w:rsid w:val="007B45B3"/>
    <w:rsid w:val="007F42DD"/>
    <w:rsid w:val="00870C75"/>
    <w:rsid w:val="008749CF"/>
    <w:rsid w:val="008A6D32"/>
    <w:rsid w:val="008B1C76"/>
    <w:rsid w:val="008D1B64"/>
    <w:rsid w:val="009052E0"/>
    <w:rsid w:val="00955C5F"/>
    <w:rsid w:val="009B6B1E"/>
    <w:rsid w:val="009C5455"/>
    <w:rsid w:val="00A00260"/>
    <w:rsid w:val="00A21F37"/>
    <w:rsid w:val="00AA0A68"/>
    <w:rsid w:val="00AC2B97"/>
    <w:rsid w:val="00B120E9"/>
    <w:rsid w:val="00B32368"/>
    <w:rsid w:val="00B53C86"/>
    <w:rsid w:val="00B84E97"/>
    <w:rsid w:val="00BA1C58"/>
    <w:rsid w:val="00BA6562"/>
    <w:rsid w:val="00BB2D81"/>
    <w:rsid w:val="00C03131"/>
    <w:rsid w:val="00C1348D"/>
    <w:rsid w:val="00C224C4"/>
    <w:rsid w:val="00C416DE"/>
    <w:rsid w:val="00C86C2E"/>
    <w:rsid w:val="00C92FCF"/>
    <w:rsid w:val="00CA1831"/>
    <w:rsid w:val="00CA1F37"/>
    <w:rsid w:val="00CB6249"/>
    <w:rsid w:val="00CD2894"/>
    <w:rsid w:val="00D62004"/>
    <w:rsid w:val="00D850A6"/>
    <w:rsid w:val="00D90168"/>
    <w:rsid w:val="00E015E5"/>
    <w:rsid w:val="00E16227"/>
    <w:rsid w:val="00E32815"/>
    <w:rsid w:val="00E51225"/>
    <w:rsid w:val="00E56D8C"/>
    <w:rsid w:val="00E9208A"/>
    <w:rsid w:val="00EA44EE"/>
    <w:rsid w:val="00EF0A71"/>
    <w:rsid w:val="00F03EEB"/>
    <w:rsid w:val="00F71642"/>
    <w:rsid w:val="00F767E8"/>
    <w:rsid w:val="00FA0529"/>
    <w:rsid w:val="00FA7180"/>
    <w:rsid w:val="00FF0A81"/>
    <w:rsid w:val="00FF76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AFAD3"/>
  <w15:chartTrackingRefBased/>
  <w15:docId w15:val="{7C11BED7-240F-4274-B0F1-6FF28F38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4E03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ozzzk">
    <w:name w:val="ozzzk"/>
    <w:basedOn w:val="Carpredefinitoparagrafo"/>
    <w:rsid w:val="003E78C1"/>
  </w:style>
  <w:style w:type="character" w:styleId="Collegamentoipertestuale">
    <w:name w:val="Hyperlink"/>
    <w:basedOn w:val="Carpredefinitoparagrafo"/>
    <w:uiPriority w:val="99"/>
    <w:unhideWhenUsed/>
    <w:rsid w:val="003E78C1"/>
    <w:rPr>
      <w:color w:val="0000FF"/>
      <w:u w:val="single"/>
    </w:rPr>
  </w:style>
  <w:style w:type="paragraph" w:styleId="Testofumetto">
    <w:name w:val="Balloon Text"/>
    <w:basedOn w:val="Normale"/>
    <w:link w:val="TestofumettoCarattere"/>
    <w:uiPriority w:val="99"/>
    <w:semiHidden/>
    <w:unhideWhenUsed/>
    <w:rsid w:val="003E78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E78C1"/>
    <w:rPr>
      <w:rFonts w:ascii="Segoe UI" w:hAnsi="Segoe UI" w:cs="Segoe UI"/>
      <w:sz w:val="18"/>
      <w:szCs w:val="18"/>
    </w:rPr>
  </w:style>
  <w:style w:type="paragraph" w:styleId="Paragrafoelenco">
    <w:name w:val="List Paragraph"/>
    <w:basedOn w:val="Normale"/>
    <w:uiPriority w:val="34"/>
    <w:qFormat/>
    <w:rsid w:val="00E9208A"/>
    <w:pPr>
      <w:ind w:left="720"/>
      <w:contextualSpacing/>
    </w:pPr>
  </w:style>
  <w:style w:type="paragraph" w:customStyle="1" w:styleId="Corpotesto1">
    <w:name w:val="Corpo testo1"/>
    <w:basedOn w:val="Normale"/>
    <w:semiHidden/>
    <w:rsid w:val="001540A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eWeb">
    <w:name w:val="Normal (Web)"/>
    <w:basedOn w:val="Normale"/>
    <w:uiPriority w:val="99"/>
    <w:semiHidden/>
    <w:unhideWhenUsed/>
    <w:rsid w:val="003125D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msonormal">
    <w:name w:val="x_msonormal"/>
    <w:basedOn w:val="Normale"/>
    <w:rsid w:val="00C92FC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msolistparagraph">
    <w:name w:val="x_msolistparagraph"/>
    <w:basedOn w:val="Normale"/>
    <w:rsid w:val="00C92FC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4E0350"/>
    <w:rPr>
      <w:rFonts w:ascii="Times New Roman" w:eastAsia="Times New Roman" w:hAnsi="Times New Roman" w:cs="Times New Roman"/>
      <w:b/>
      <w:bCs/>
      <w:kern w:val="36"/>
      <w:sz w:val="48"/>
      <w:szCs w:val="48"/>
      <w:lang w:eastAsia="it-IT"/>
    </w:rPr>
  </w:style>
  <w:style w:type="character" w:customStyle="1" w:styleId="normaltextrun">
    <w:name w:val="normaltextrun"/>
    <w:basedOn w:val="Carpredefinitoparagrafo"/>
    <w:rsid w:val="004A7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0172">
      <w:bodyDiv w:val="1"/>
      <w:marLeft w:val="0"/>
      <w:marRight w:val="0"/>
      <w:marTop w:val="0"/>
      <w:marBottom w:val="0"/>
      <w:divBdr>
        <w:top w:val="none" w:sz="0" w:space="0" w:color="auto"/>
        <w:left w:val="none" w:sz="0" w:space="0" w:color="auto"/>
        <w:bottom w:val="none" w:sz="0" w:space="0" w:color="auto"/>
        <w:right w:val="none" w:sz="0" w:space="0" w:color="auto"/>
      </w:divBdr>
      <w:divsChild>
        <w:div w:id="793599135">
          <w:marLeft w:val="0"/>
          <w:marRight w:val="0"/>
          <w:marTop w:val="0"/>
          <w:marBottom w:val="0"/>
          <w:divBdr>
            <w:top w:val="none" w:sz="0" w:space="0" w:color="auto"/>
            <w:left w:val="none" w:sz="0" w:space="0" w:color="auto"/>
            <w:bottom w:val="none" w:sz="0" w:space="0" w:color="auto"/>
            <w:right w:val="none" w:sz="0" w:space="0" w:color="auto"/>
          </w:divBdr>
          <w:divsChild>
            <w:div w:id="167133370">
              <w:marLeft w:val="0"/>
              <w:marRight w:val="0"/>
              <w:marTop w:val="0"/>
              <w:marBottom w:val="0"/>
              <w:divBdr>
                <w:top w:val="none" w:sz="0" w:space="0" w:color="auto"/>
                <w:left w:val="none" w:sz="0" w:space="0" w:color="auto"/>
                <w:bottom w:val="none" w:sz="0" w:space="0" w:color="auto"/>
                <w:right w:val="none" w:sz="0" w:space="0" w:color="auto"/>
              </w:divBdr>
              <w:divsChild>
                <w:div w:id="7084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7780">
          <w:marLeft w:val="0"/>
          <w:marRight w:val="0"/>
          <w:marTop w:val="0"/>
          <w:marBottom w:val="0"/>
          <w:divBdr>
            <w:top w:val="none" w:sz="0" w:space="0" w:color="auto"/>
            <w:left w:val="none" w:sz="0" w:space="0" w:color="auto"/>
            <w:bottom w:val="none" w:sz="0" w:space="0" w:color="auto"/>
            <w:right w:val="none" w:sz="0" w:space="0" w:color="auto"/>
          </w:divBdr>
        </w:div>
        <w:div w:id="707535443">
          <w:marLeft w:val="0"/>
          <w:marRight w:val="0"/>
          <w:marTop w:val="0"/>
          <w:marBottom w:val="0"/>
          <w:divBdr>
            <w:top w:val="none" w:sz="0" w:space="0" w:color="auto"/>
            <w:left w:val="none" w:sz="0" w:space="0" w:color="auto"/>
            <w:bottom w:val="none" w:sz="0" w:space="0" w:color="auto"/>
            <w:right w:val="none" w:sz="0" w:space="0" w:color="auto"/>
          </w:divBdr>
        </w:div>
        <w:div w:id="1824851495">
          <w:marLeft w:val="0"/>
          <w:marRight w:val="0"/>
          <w:marTop w:val="0"/>
          <w:marBottom w:val="0"/>
          <w:divBdr>
            <w:top w:val="none" w:sz="0" w:space="0" w:color="auto"/>
            <w:left w:val="none" w:sz="0" w:space="0" w:color="auto"/>
            <w:bottom w:val="none" w:sz="0" w:space="0" w:color="auto"/>
            <w:right w:val="none" w:sz="0" w:space="0" w:color="auto"/>
          </w:divBdr>
        </w:div>
        <w:div w:id="989863321">
          <w:marLeft w:val="0"/>
          <w:marRight w:val="0"/>
          <w:marTop w:val="0"/>
          <w:marBottom w:val="0"/>
          <w:divBdr>
            <w:top w:val="none" w:sz="0" w:space="0" w:color="auto"/>
            <w:left w:val="none" w:sz="0" w:space="0" w:color="auto"/>
            <w:bottom w:val="none" w:sz="0" w:space="0" w:color="auto"/>
            <w:right w:val="none" w:sz="0" w:space="0" w:color="auto"/>
          </w:divBdr>
          <w:divsChild>
            <w:div w:id="1080369956">
              <w:marLeft w:val="0"/>
              <w:marRight w:val="0"/>
              <w:marTop w:val="0"/>
              <w:marBottom w:val="0"/>
              <w:divBdr>
                <w:top w:val="none" w:sz="0" w:space="0" w:color="auto"/>
                <w:left w:val="none" w:sz="0" w:space="0" w:color="auto"/>
                <w:bottom w:val="none" w:sz="0" w:space="0" w:color="auto"/>
                <w:right w:val="none" w:sz="0" w:space="0" w:color="auto"/>
              </w:divBdr>
              <w:divsChild>
                <w:div w:id="418793916">
                  <w:marLeft w:val="0"/>
                  <w:marRight w:val="0"/>
                  <w:marTop w:val="0"/>
                  <w:marBottom w:val="0"/>
                  <w:divBdr>
                    <w:top w:val="none" w:sz="0" w:space="0" w:color="auto"/>
                    <w:left w:val="none" w:sz="0" w:space="0" w:color="auto"/>
                    <w:bottom w:val="none" w:sz="0" w:space="0" w:color="auto"/>
                    <w:right w:val="none" w:sz="0" w:space="0" w:color="auto"/>
                  </w:divBdr>
                  <w:divsChild>
                    <w:div w:id="2136020588">
                      <w:marLeft w:val="0"/>
                      <w:marRight w:val="0"/>
                      <w:marTop w:val="0"/>
                      <w:marBottom w:val="0"/>
                      <w:divBdr>
                        <w:top w:val="none" w:sz="0" w:space="0" w:color="auto"/>
                        <w:left w:val="none" w:sz="0" w:space="0" w:color="auto"/>
                        <w:bottom w:val="none" w:sz="0" w:space="0" w:color="auto"/>
                        <w:right w:val="none" w:sz="0" w:space="0" w:color="auto"/>
                      </w:divBdr>
                    </w:div>
                    <w:div w:id="822887291">
                      <w:marLeft w:val="0"/>
                      <w:marRight w:val="0"/>
                      <w:marTop w:val="0"/>
                      <w:marBottom w:val="0"/>
                      <w:divBdr>
                        <w:top w:val="none" w:sz="0" w:space="0" w:color="auto"/>
                        <w:left w:val="none" w:sz="0" w:space="0" w:color="auto"/>
                        <w:bottom w:val="none" w:sz="0" w:space="0" w:color="auto"/>
                        <w:right w:val="none" w:sz="0" w:space="0" w:color="auto"/>
                      </w:divBdr>
                    </w:div>
                    <w:div w:id="1546259942">
                      <w:marLeft w:val="0"/>
                      <w:marRight w:val="0"/>
                      <w:marTop w:val="0"/>
                      <w:marBottom w:val="0"/>
                      <w:divBdr>
                        <w:top w:val="none" w:sz="0" w:space="0" w:color="auto"/>
                        <w:left w:val="none" w:sz="0" w:space="0" w:color="auto"/>
                        <w:bottom w:val="none" w:sz="0" w:space="0" w:color="auto"/>
                        <w:right w:val="none" w:sz="0" w:space="0" w:color="auto"/>
                      </w:divBdr>
                    </w:div>
                    <w:div w:id="1330476363">
                      <w:marLeft w:val="0"/>
                      <w:marRight w:val="0"/>
                      <w:marTop w:val="0"/>
                      <w:marBottom w:val="0"/>
                      <w:divBdr>
                        <w:top w:val="none" w:sz="0" w:space="0" w:color="auto"/>
                        <w:left w:val="none" w:sz="0" w:space="0" w:color="auto"/>
                        <w:bottom w:val="none" w:sz="0" w:space="0" w:color="auto"/>
                        <w:right w:val="none" w:sz="0" w:space="0" w:color="auto"/>
                      </w:divBdr>
                    </w:div>
                    <w:div w:id="1500997065">
                      <w:marLeft w:val="0"/>
                      <w:marRight w:val="0"/>
                      <w:marTop w:val="0"/>
                      <w:marBottom w:val="0"/>
                      <w:divBdr>
                        <w:top w:val="none" w:sz="0" w:space="0" w:color="auto"/>
                        <w:left w:val="none" w:sz="0" w:space="0" w:color="auto"/>
                        <w:bottom w:val="none" w:sz="0" w:space="0" w:color="auto"/>
                        <w:right w:val="none" w:sz="0" w:space="0" w:color="auto"/>
                      </w:divBdr>
                    </w:div>
                    <w:div w:id="1914075377">
                      <w:marLeft w:val="0"/>
                      <w:marRight w:val="0"/>
                      <w:marTop w:val="0"/>
                      <w:marBottom w:val="0"/>
                      <w:divBdr>
                        <w:top w:val="none" w:sz="0" w:space="0" w:color="auto"/>
                        <w:left w:val="none" w:sz="0" w:space="0" w:color="auto"/>
                        <w:bottom w:val="none" w:sz="0" w:space="0" w:color="auto"/>
                        <w:right w:val="none" w:sz="0" w:space="0" w:color="auto"/>
                      </w:divBdr>
                    </w:div>
                    <w:div w:id="1548642334">
                      <w:marLeft w:val="0"/>
                      <w:marRight w:val="0"/>
                      <w:marTop w:val="0"/>
                      <w:marBottom w:val="0"/>
                      <w:divBdr>
                        <w:top w:val="none" w:sz="0" w:space="0" w:color="auto"/>
                        <w:left w:val="none" w:sz="0" w:space="0" w:color="auto"/>
                        <w:bottom w:val="none" w:sz="0" w:space="0" w:color="auto"/>
                        <w:right w:val="none" w:sz="0" w:space="0" w:color="auto"/>
                      </w:divBdr>
                    </w:div>
                    <w:div w:id="1861241565">
                      <w:marLeft w:val="0"/>
                      <w:marRight w:val="0"/>
                      <w:marTop w:val="0"/>
                      <w:marBottom w:val="0"/>
                      <w:divBdr>
                        <w:top w:val="none" w:sz="0" w:space="0" w:color="auto"/>
                        <w:left w:val="none" w:sz="0" w:space="0" w:color="auto"/>
                        <w:bottom w:val="none" w:sz="0" w:space="0" w:color="auto"/>
                        <w:right w:val="none" w:sz="0" w:space="0" w:color="auto"/>
                      </w:divBdr>
                    </w:div>
                    <w:div w:id="333726909">
                      <w:marLeft w:val="0"/>
                      <w:marRight w:val="0"/>
                      <w:marTop w:val="0"/>
                      <w:marBottom w:val="0"/>
                      <w:divBdr>
                        <w:top w:val="none" w:sz="0" w:space="0" w:color="auto"/>
                        <w:left w:val="none" w:sz="0" w:space="0" w:color="auto"/>
                        <w:bottom w:val="none" w:sz="0" w:space="0" w:color="auto"/>
                        <w:right w:val="none" w:sz="0" w:space="0" w:color="auto"/>
                      </w:divBdr>
                    </w:div>
                    <w:div w:id="589044007">
                      <w:marLeft w:val="0"/>
                      <w:marRight w:val="0"/>
                      <w:marTop w:val="0"/>
                      <w:marBottom w:val="0"/>
                      <w:divBdr>
                        <w:top w:val="none" w:sz="0" w:space="0" w:color="auto"/>
                        <w:left w:val="none" w:sz="0" w:space="0" w:color="auto"/>
                        <w:bottom w:val="none" w:sz="0" w:space="0" w:color="auto"/>
                        <w:right w:val="none" w:sz="0" w:space="0" w:color="auto"/>
                      </w:divBdr>
                    </w:div>
                    <w:div w:id="1812283896">
                      <w:marLeft w:val="0"/>
                      <w:marRight w:val="0"/>
                      <w:marTop w:val="0"/>
                      <w:marBottom w:val="0"/>
                      <w:divBdr>
                        <w:top w:val="none" w:sz="0" w:space="0" w:color="auto"/>
                        <w:left w:val="none" w:sz="0" w:space="0" w:color="auto"/>
                        <w:bottom w:val="none" w:sz="0" w:space="0" w:color="auto"/>
                        <w:right w:val="none" w:sz="0" w:space="0" w:color="auto"/>
                      </w:divBdr>
                    </w:div>
                    <w:div w:id="1571843199">
                      <w:marLeft w:val="0"/>
                      <w:marRight w:val="0"/>
                      <w:marTop w:val="0"/>
                      <w:marBottom w:val="0"/>
                      <w:divBdr>
                        <w:top w:val="none" w:sz="0" w:space="0" w:color="auto"/>
                        <w:left w:val="none" w:sz="0" w:space="0" w:color="auto"/>
                        <w:bottom w:val="none" w:sz="0" w:space="0" w:color="auto"/>
                        <w:right w:val="none" w:sz="0" w:space="0" w:color="auto"/>
                      </w:divBdr>
                    </w:div>
                    <w:div w:id="1694112717">
                      <w:marLeft w:val="0"/>
                      <w:marRight w:val="0"/>
                      <w:marTop w:val="0"/>
                      <w:marBottom w:val="0"/>
                      <w:divBdr>
                        <w:top w:val="none" w:sz="0" w:space="0" w:color="auto"/>
                        <w:left w:val="none" w:sz="0" w:space="0" w:color="auto"/>
                        <w:bottom w:val="none" w:sz="0" w:space="0" w:color="auto"/>
                        <w:right w:val="none" w:sz="0" w:space="0" w:color="auto"/>
                      </w:divBdr>
                    </w:div>
                    <w:div w:id="586768979">
                      <w:marLeft w:val="0"/>
                      <w:marRight w:val="0"/>
                      <w:marTop w:val="0"/>
                      <w:marBottom w:val="0"/>
                      <w:divBdr>
                        <w:top w:val="none" w:sz="0" w:space="0" w:color="auto"/>
                        <w:left w:val="none" w:sz="0" w:space="0" w:color="auto"/>
                        <w:bottom w:val="none" w:sz="0" w:space="0" w:color="auto"/>
                        <w:right w:val="none" w:sz="0" w:space="0" w:color="auto"/>
                      </w:divBdr>
                    </w:div>
                    <w:div w:id="1075856086">
                      <w:marLeft w:val="0"/>
                      <w:marRight w:val="0"/>
                      <w:marTop w:val="0"/>
                      <w:marBottom w:val="0"/>
                      <w:divBdr>
                        <w:top w:val="none" w:sz="0" w:space="0" w:color="auto"/>
                        <w:left w:val="none" w:sz="0" w:space="0" w:color="auto"/>
                        <w:bottom w:val="none" w:sz="0" w:space="0" w:color="auto"/>
                        <w:right w:val="none" w:sz="0" w:space="0" w:color="auto"/>
                      </w:divBdr>
                    </w:div>
                    <w:div w:id="9154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1167">
      <w:bodyDiv w:val="1"/>
      <w:marLeft w:val="0"/>
      <w:marRight w:val="0"/>
      <w:marTop w:val="0"/>
      <w:marBottom w:val="0"/>
      <w:divBdr>
        <w:top w:val="none" w:sz="0" w:space="0" w:color="auto"/>
        <w:left w:val="none" w:sz="0" w:space="0" w:color="auto"/>
        <w:bottom w:val="none" w:sz="0" w:space="0" w:color="auto"/>
        <w:right w:val="none" w:sz="0" w:space="0" w:color="auto"/>
      </w:divBdr>
      <w:divsChild>
        <w:div w:id="1578898545">
          <w:marLeft w:val="-90"/>
          <w:marRight w:val="-90"/>
          <w:marTop w:val="0"/>
          <w:marBottom w:val="150"/>
          <w:divBdr>
            <w:top w:val="none" w:sz="0" w:space="0" w:color="auto"/>
            <w:left w:val="none" w:sz="0" w:space="0" w:color="auto"/>
            <w:bottom w:val="none" w:sz="0" w:space="0" w:color="auto"/>
            <w:right w:val="none" w:sz="0" w:space="0" w:color="auto"/>
          </w:divBdr>
          <w:divsChild>
            <w:div w:id="1183737966">
              <w:marLeft w:val="0"/>
              <w:marRight w:val="0"/>
              <w:marTop w:val="0"/>
              <w:marBottom w:val="0"/>
              <w:divBdr>
                <w:top w:val="none" w:sz="0" w:space="0" w:color="auto"/>
                <w:left w:val="none" w:sz="0" w:space="0" w:color="auto"/>
                <w:bottom w:val="none" w:sz="0" w:space="0" w:color="auto"/>
                <w:right w:val="none" w:sz="0" w:space="0" w:color="auto"/>
              </w:divBdr>
              <w:divsChild>
                <w:div w:id="124094444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16101230">
          <w:marLeft w:val="0"/>
          <w:marRight w:val="0"/>
          <w:marTop w:val="0"/>
          <w:marBottom w:val="0"/>
          <w:divBdr>
            <w:top w:val="none" w:sz="0" w:space="0" w:color="auto"/>
            <w:left w:val="none" w:sz="0" w:space="0" w:color="auto"/>
            <w:bottom w:val="none" w:sz="0" w:space="0" w:color="auto"/>
            <w:right w:val="none" w:sz="0" w:space="0" w:color="auto"/>
          </w:divBdr>
        </w:div>
      </w:divsChild>
    </w:div>
    <w:div w:id="1624338561">
      <w:bodyDiv w:val="1"/>
      <w:marLeft w:val="0"/>
      <w:marRight w:val="0"/>
      <w:marTop w:val="0"/>
      <w:marBottom w:val="0"/>
      <w:divBdr>
        <w:top w:val="none" w:sz="0" w:space="0" w:color="auto"/>
        <w:left w:val="none" w:sz="0" w:space="0" w:color="auto"/>
        <w:bottom w:val="none" w:sz="0" w:space="0" w:color="auto"/>
        <w:right w:val="none" w:sz="0" w:space="0" w:color="auto"/>
      </w:divBdr>
    </w:div>
    <w:div w:id="194067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it.wikipedia.org/wiki/Affresco" TargetMode="External"/><Relationship Id="rId18" Type="http://schemas.openxmlformats.org/officeDocument/2006/relationships/hyperlink" Target="https://it.wikipedia.org/wiki/190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https://it.wikipedia.org/wiki/Scavi_archeologici_di_Pompei" TargetMode="External"/><Relationship Id="rId17" Type="http://schemas.openxmlformats.org/officeDocument/2006/relationships/hyperlink" Target="https://it.wikipedia.org/wiki/Storia_roman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t.wikipedia.org/wiki/Villa_romana" TargetMode="External"/><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it.wikipedia.org/wiki/Riti_misterici" TargetMode="External"/><Relationship Id="rId23" Type="http://schemas.openxmlformats.org/officeDocument/2006/relationships/image" Target="media/image10.png"/><Relationship Id="rId10" Type="http://schemas.openxmlformats.org/officeDocument/2006/relationships/hyperlink" Target="http://www.pompeiisites.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t.wikipedia.org/wiki/Triclinio" TargetMode="External"/><Relationship Id="rId22"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FA477-1025-4A14-83FD-44690331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3183</Words>
  <Characters>18147</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Marella Brunetto</dc:creator>
  <cp:keywords/>
  <dc:description/>
  <cp:lastModifiedBy>Antonio Benforte</cp:lastModifiedBy>
  <cp:revision>3</cp:revision>
  <cp:lastPrinted>2023-10-13T10:29:00Z</cp:lastPrinted>
  <dcterms:created xsi:type="dcterms:W3CDTF">2023-10-13T11:02:00Z</dcterms:created>
  <dcterms:modified xsi:type="dcterms:W3CDTF">2023-10-13T11:06:00Z</dcterms:modified>
</cp:coreProperties>
</file>