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0F3" w:rsidRPr="00484187" w:rsidRDefault="005750F3" w:rsidP="0024778C">
      <w:pPr>
        <w:pStyle w:val="Standard"/>
        <w:widowControl/>
        <w:spacing w:line="360" w:lineRule="auto"/>
        <w:jc w:val="center"/>
        <w:outlineLvl w:val="0"/>
        <w:rPr>
          <w:rFonts w:ascii="Calibri" w:hAnsi="Calibri" w:cs="Calibri"/>
          <w:i/>
          <w:color w:val="222222"/>
          <w:sz w:val="28"/>
          <w:szCs w:val="28"/>
          <w:lang w:val="it-IT"/>
        </w:rPr>
      </w:pPr>
      <w:proofErr w:type="spellStart"/>
      <w:r w:rsidRPr="00484187">
        <w:rPr>
          <w:rFonts w:ascii="Calibri" w:hAnsi="Calibri" w:cs="Calibri"/>
          <w:i/>
          <w:color w:val="222222"/>
          <w:sz w:val="28"/>
          <w:szCs w:val="28"/>
          <w:lang w:val="it-IT"/>
        </w:rPr>
        <w:t>Cai</w:t>
      </w:r>
      <w:proofErr w:type="spellEnd"/>
      <w:r w:rsidRPr="00484187">
        <w:rPr>
          <w:rFonts w:ascii="Calibri" w:hAnsi="Calibri" w:cs="Calibri"/>
          <w:i/>
          <w:color w:val="222222"/>
          <w:sz w:val="28"/>
          <w:szCs w:val="28"/>
          <w:lang w:val="it-IT"/>
        </w:rPr>
        <w:t xml:space="preserve"> </w:t>
      </w:r>
      <w:proofErr w:type="spellStart"/>
      <w:r w:rsidRPr="00484187">
        <w:rPr>
          <w:rFonts w:ascii="Calibri" w:hAnsi="Calibri" w:cs="Calibri"/>
          <w:i/>
          <w:color w:val="222222"/>
          <w:sz w:val="28"/>
          <w:szCs w:val="28"/>
          <w:lang w:val="it-IT"/>
        </w:rPr>
        <w:t>Guo-</w:t>
      </w:r>
      <w:proofErr w:type="gramStart"/>
      <w:r w:rsidRPr="00484187">
        <w:rPr>
          <w:rFonts w:ascii="Calibri" w:hAnsi="Calibri" w:cs="Calibri"/>
          <w:i/>
          <w:color w:val="222222"/>
          <w:sz w:val="28"/>
          <w:szCs w:val="28"/>
          <w:lang w:val="it-IT"/>
        </w:rPr>
        <w:t>Qiang</w:t>
      </w:r>
      <w:proofErr w:type="spellEnd"/>
      <w:r w:rsidRPr="00484187">
        <w:rPr>
          <w:rFonts w:ascii="Calibri" w:hAnsi="Calibri" w:cs="Calibri"/>
          <w:i/>
          <w:color w:val="222222"/>
          <w:sz w:val="28"/>
          <w:szCs w:val="28"/>
          <w:lang w:val="it-IT"/>
        </w:rPr>
        <w:t>:  a</w:t>
      </w:r>
      <w:proofErr w:type="gramEnd"/>
      <w:r w:rsidR="00EB685D">
        <w:rPr>
          <w:rFonts w:ascii="Calibri" w:hAnsi="Calibri" w:cs="Calibri"/>
          <w:i/>
          <w:color w:val="222222"/>
          <w:sz w:val="28"/>
          <w:szCs w:val="28"/>
          <w:lang w:val="it-IT"/>
        </w:rPr>
        <w:t xml:space="preserve"> </w:t>
      </w:r>
      <w:proofErr w:type="spellStart"/>
      <w:r w:rsidRPr="00484187">
        <w:rPr>
          <w:rFonts w:ascii="Calibri" w:hAnsi="Calibri" w:cs="Calibri"/>
          <w:i/>
          <w:color w:val="222222"/>
          <w:sz w:val="28"/>
          <w:szCs w:val="28"/>
          <w:lang w:val="it-IT"/>
        </w:rPr>
        <w:t>Pompeian</w:t>
      </w:r>
      <w:proofErr w:type="spellEnd"/>
      <w:r w:rsidRPr="00484187">
        <w:rPr>
          <w:rFonts w:ascii="Calibri" w:hAnsi="Calibri" w:cs="Calibri"/>
          <w:i/>
          <w:color w:val="222222"/>
          <w:sz w:val="28"/>
          <w:szCs w:val="28"/>
          <w:lang w:val="it-IT"/>
        </w:rPr>
        <w:t xml:space="preserve"> "</w:t>
      </w:r>
      <w:proofErr w:type="spellStart"/>
      <w:r w:rsidRPr="00484187">
        <w:rPr>
          <w:rFonts w:ascii="Calibri" w:hAnsi="Calibri" w:cs="Calibri"/>
          <w:i/>
          <w:color w:val="222222"/>
          <w:sz w:val="28"/>
          <w:szCs w:val="28"/>
          <w:lang w:val="it-IT"/>
        </w:rPr>
        <w:t>palingenesis</w:t>
      </w:r>
      <w:proofErr w:type="spellEnd"/>
      <w:r w:rsidRPr="00484187">
        <w:rPr>
          <w:rFonts w:ascii="Calibri" w:hAnsi="Calibri" w:cs="Calibri"/>
          <w:i/>
          <w:color w:val="222222"/>
          <w:sz w:val="28"/>
          <w:szCs w:val="28"/>
          <w:lang w:val="it-IT"/>
        </w:rPr>
        <w:t>"</w:t>
      </w:r>
    </w:p>
    <w:p w:rsidR="005750F3" w:rsidRPr="00484187" w:rsidRDefault="005750F3" w:rsidP="00793A51">
      <w:pPr>
        <w:pStyle w:val="Standard"/>
        <w:widowControl/>
        <w:spacing w:line="360" w:lineRule="auto"/>
        <w:jc w:val="both"/>
        <w:rPr>
          <w:rFonts w:ascii="Calibri" w:hAnsi="Calibri" w:cs="Calibri"/>
          <w:b/>
          <w:color w:val="222222"/>
          <w:lang w:val="it-IT"/>
        </w:rPr>
      </w:pPr>
    </w:p>
    <w:p w:rsidR="005750F3" w:rsidRPr="00484187" w:rsidRDefault="005750F3" w:rsidP="00793A51">
      <w:pPr>
        <w:pStyle w:val="Standard"/>
        <w:widowControl/>
        <w:spacing w:line="360" w:lineRule="auto"/>
        <w:jc w:val="both"/>
        <w:rPr>
          <w:rFonts w:ascii="Calibri" w:hAnsi="Calibri" w:cs="Calibri"/>
          <w:lang w:val="en-GB"/>
        </w:rPr>
      </w:pPr>
      <w:r w:rsidRPr="00484187">
        <w:rPr>
          <w:rFonts w:ascii="Calibri" w:hAnsi="Calibri" w:cs="Calibri"/>
          <w:color w:val="222222"/>
          <w:lang w:val="en-GB"/>
        </w:rPr>
        <w:t>The city of Pompeii was likely buried by the eruption of Vesuvius in the month of October 79 AD, and not in August, as previously believed.</w:t>
      </w:r>
    </w:p>
    <w:p w:rsidR="005750F3" w:rsidRPr="00484187" w:rsidRDefault="005750F3" w:rsidP="00793A51">
      <w:pPr>
        <w:pStyle w:val="Standard"/>
        <w:widowControl/>
        <w:spacing w:line="360" w:lineRule="auto"/>
        <w:jc w:val="both"/>
        <w:rPr>
          <w:rFonts w:ascii="Calibri" w:hAnsi="Calibri" w:cs="Calibri"/>
          <w:sz w:val="14"/>
          <w:szCs w:val="14"/>
          <w:lang w:val="en-GB"/>
        </w:rPr>
      </w:pPr>
    </w:p>
    <w:p w:rsidR="005750F3" w:rsidRPr="00484187" w:rsidRDefault="005750F3" w:rsidP="00793A51">
      <w:pPr>
        <w:pStyle w:val="Standard"/>
        <w:widowControl/>
        <w:spacing w:line="360" w:lineRule="auto"/>
        <w:jc w:val="both"/>
        <w:rPr>
          <w:rFonts w:ascii="Calibri" w:hAnsi="Calibri" w:cs="Calibri"/>
          <w:color w:val="222222"/>
          <w:lang w:val="en-GB"/>
        </w:rPr>
      </w:pPr>
      <w:r w:rsidRPr="00484187">
        <w:rPr>
          <w:rFonts w:ascii="Calibri" w:hAnsi="Calibri" w:cs="Calibri"/>
          <w:color w:val="222222"/>
          <w:lang w:val="en-GB"/>
        </w:rPr>
        <w:t>In fact, the latest archaeological discoveries seem to confirm what</w:t>
      </w:r>
      <w:r w:rsidR="00EB685D">
        <w:rPr>
          <w:rFonts w:ascii="Calibri" w:hAnsi="Calibri" w:cs="Calibri"/>
          <w:color w:val="222222"/>
          <w:lang w:val="en-GB"/>
        </w:rPr>
        <w:t xml:space="preserve"> </w:t>
      </w:r>
      <w:bookmarkStart w:id="0" w:name="_GoBack"/>
      <w:bookmarkEnd w:id="0"/>
      <w:r w:rsidRPr="00484187">
        <w:rPr>
          <w:rFonts w:ascii="Calibri" w:hAnsi="Calibri" w:cs="Calibri"/>
          <w:color w:val="222222"/>
          <w:lang w:val="en-GB"/>
        </w:rPr>
        <w:t xml:space="preserve">scholars have at various times suggested, that the eruption should be dated to 24 October of that fateful year, thus rectifying a historic date that was presumably wrong and stressing the ongoing contemporaneity of the Pompeii site. This is an oxymoronic archaeology that is </w:t>
      </w:r>
      <w:r w:rsidRPr="00484187">
        <w:rPr>
          <w:rFonts w:ascii="Calibri" w:hAnsi="Calibri" w:cs="Calibri"/>
          <w:i/>
          <w:color w:val="222222"/>
          <w:lang w:val="en-GB"/>
        </w:rPr>
        <w:t>becoming</w:t>
      </w:r>
      <w:r w:rsidRPr="00484187">
        <w:rPr>
          <w:rFonts w:ascii="Calibri" w:hAnsi="Calibri" w:cs="Calibri"/>
          <w:color w:val="222222"/>
          <w:lang w:val="en-GB"/>
        </w:rPr>
        <w:t xml:space="preserve">, or </w:t>
      </w:r>
      <w:r w:rsidRPr="00484187">
        <w:rPr>
          <w:rFonts w:ascii="Calibri" w:hAnsi="Calibri" w:cs="Calibri"/>
          <w:i/>
          <w:color w:val="222222"/>
          <w:lang w:val="en-GB"/>
        </w:rPr>
        <w:t>forward looking</w:t>
      </w:r>
      <w:r w:rsidRPr="00484187">
        <w:rPr>
          <w:rFonts w:ascii="Calibri" w:hAnsi="Calibri" w:cs="Calibri"/>
          <w:color w:val="222222"/>
          <w:lang w:val="en-GB"/>
        </w:rPr>
        <w:t>, which constantly changes because of the need to adjust the instruments of enquiry and update the criteria and methodology of archaeological research, in the light of the excavation campaigns conducted, the finds and their interpretation.</w:t>
      </w:r>
    </w:p>
    <w:p w:rsidR="005750F3" w:rsidRPr="00484187" w:rsidRDefault="005750F3" w:rsidP="00793A51">
      <w:pPr>
        <w:pStyle w:val="Standard"/>
        <w:widowControl/>
        <w:spacing w:line="360" w:lineRule="auto"/>
        <w:jc w:val="both"/>
        <w:rPr>
          <w:rFonts w:ascii="Calibri" w:hAnsi="Calibri" w:cs="Calibri"/>
          <w:color w:val="222222"/>
          <w:sz w:val="14"/>
          <w:szCs w:val="14"/>
          <w:lang w:val="en-GB"/>
        </w:rPr>
      </w:pPr>
    </w:p>
    <w:p w:rsidR="005750F3" w:rsidRPr="00484187" w:rsidRDefault="005750F3" w:rsidP="00793A51">
      <w:pPr>
        <w:pStyle w:val="Standard"/>
        <w:widowControl/>
        <w:spacing w:line="360" w:lineRule="auto"/>
        <w:jc w:val="both"/>
        <w:rPr>
          <w:rFonts w:ascii="Calibri" w:hAnsi="Calibri" w:cs="Calibri"/>
          <w:color w:val="000000"/>
          <w:lang w:val="en-GB"/>
        </w:rPr>
      </w:pPr>
      <w:r w:rsidRPr="00484187">
        <w:rPr>
          <w:rFonts w:ascii="Calibri" w:hAnsi="Calibri" w:cs="Calibri"/>
          <w:color w:val="000000"/>
          <w:lang w:val="en-GB"/>
        </w:rPr>
        <w:t xml:space="preserve">Since the discovery of Pompeii in 1748, two and a half centuries of Grand Tours have resulted in multiple </w:t>
      </w:r>
      <w:proofErr w:type="spellStart"/>
      <w:r w:rsidRPr="00484187">
        <w:rPr>
          <w:rFonts w:ascii="Calibri" w:hAnsi="Calibri" w:cs="Calibri"/>
          <w:color w:val="000000"/>
          <w:lang w:val="en-GB"/>
        </w:rPr>
        <w:t>rereadings</w:t>
      </w:r>
      <w:proofErr w:type="spellEnd"/>
      <w:r w:rsidRPr="00484187">
        <w:rPr>
          <w:rFonts w:ascii="Calibri" w:hAnsi="Calibri" w:cs="Calibri"/>
          <w:color w:val="000000"/>
          <w:lang w:val="en-GB"/>
        </w:rPr>
        <w:t xml:space="preserve">, and hence rediscoveries, of this site. Every traveller, intellectual, artist, writer, musician, architect and scientist on this Grand Tour, still undertaken today, has added further critical opinions and interpretations. </w:t>
      </w:r>
      <w:proofErr w:type="gramStart"/>
      <w:r w:rsidRPr="00484187">
        <w:rPr>
          <w:rFonts w:ascii="Calibri" w:hAnsi="Calibri" w:cs="Calibri"/>
          <w:color w:val="000000"/>
          <w:lang w:val="en-GB"/>
        </w:rPr>
        <w:t>Seen as a whole, these</w:t>
      </w:r>
      <w:proofErr w:type="gramEnd"/>
      <w:r w:rsidRPr="00484187">
        <w:rPr>
          <w:rFonts w:ascii="Calibri" w:hAnsi="Calibri" w:cs="Calibri"/>
          <w:color w:val="000000"/>
          <w:lang w:val="en-GB"/>
        </w:rPr>
        <w:t xml:space="preserve"> form a collective archaeology of our public and private experience of the ancient city of Pompeii. </w:t>
      </w:r>
    </w:p>
    <w:p w:rsidR="005750F3" w:rsidRPr="00484187" w:rsidRDefault="005750F3" w:rsidP="00793A51">
      <w:pPr>
        <w:pStyle w:val="Standard"/>
        <w:widowControl/>
        <w:spacing w:line="360" w:lineRule="auto"/>
        <w:jc w:val="both"/>
        <w:rPr>
          <w:rFonts w:ascii="Calibri" w:hAnsi="Calibri" w:cs="Calibri"/>
          <w:color w:val="000000"/>
          <w:sz w:val="14"/>
          <w:szCs w:val="14"/>
          <w:lang w:val="en-GB"/>
        </w:rPr>
      </w:pPr>
    </w:p>
    <w:p w:rsidR="005750F3" w:rsidRPr="00484187" w:rsidRDefault="005750F3" w:rsidP="00793A51">
      <w:pPr>
        <w:pStyle w:val="Standard"/>
        <w:widowControl/>
        <w:spacing w:line="360" w:lineRule="auto"/>
        <w:jc w:val="both"/>
        <w:rPr>
          <w:rFonts w:ascii="Calibri" w:hAnsi="Calibri" w:cs="Calibri"/>
          <w:lang w:val="en-GB"/>
        </w:rPr>
      </w:pPr>
      <w:r w:rsidRPr="00484187">
        <w:rPr>
          <w:rFonts w:ascii="Calibri" w:hAnsi="Calibri" w:cs="Calibri"/>
          <w:color w:val="000000"/>
          <w:lang w:val="en-GB"/>
        </w:rPr>
        <w:t>As the Museo Madre in Naples has recently shown in the exhibition '</w:t>
      </w:r>
      <w:proofErr w:type="spellStart"/>
      <w:r w:rsidR="00FC040A">
        <w:rPr>
          <w:rFonts w:ascii="Calibri" w:hAnsi="Calibri" w:cs="Calibri"/>
          <w:lang w:val="en-GB"/>
        </w:rPr>
        <w:fldChar w:fldCharType="begin"/>
      </w:r>
      <w:r w:rsidR="00FC040A">
        <w:rPr>
          <w:rFonts w:ascii="Calibri" w:hAnsi="Calibri" w:cs="Calibri"/>
          <w:lang w:val="en-GB"/>
        </w:rPr>
        <w:instrText xml:space="preserve"> HYPERLINK "mailto:Pompei@Madre" </w:instrText>
      </w:r>
      <w:r w:rsidR="00FC040A">
        <w:rPr>
          <w:rFonts w:ascii="Calibri" w:hAnsi="Calibri" w:cs="Calibri"/>
          <w:lang w:val="en-GB"/>
        </w:rPr>
        <w:fldChar w:fldCharType="separate"/>
      </w:r>
      <w:r w:rsidRPr="00484187">
        <w:rPr>
          <w:rFonts w:ascii="Calibri" w:hAnsi="Calibri" w:cs="Calibri"/>
          <w:lang w:val="en-GB"/>
        </w:rPr>
        <w:t>Pompei@Madre</w:t>
      </w:r>
      <w:proofErr w:type="spellEnd"/>
      <w:r w:rsidR="00FC040A">
        <w:rPr>
          <w:rFonts w:ascii="Calibri" w:hAnsi="Calibri" w:cs="Calibri"/>
          <w:lang w:val="en-GB"/>
        </w:rPr>
        <w:fldChar w:fldCharType="end"/>
      </w:r>
      <w:r w:rsidRPr="00484187">
        <w:rPr>
          <w:rFonts w:ascii="Calibri" w:hAnsi="Calibri" w:cs="Calibri"/>
          <w:i/>
          <w:iCs/>
          <w:color w:val="000000"/>
          <w:lang w:val="en-GB"/>
        </w:rPr>
        <w:t xml:space="preserve">. </w:t>
      </w:r>
      <w:r w:rsidRPr="00484187">
        <w:rPr>
          <w:rFonts w:ascii="Calibri" w:hAnsi="Calibri" w:cs="Calibri"/>
          <w:iCs/>
          <w:color w:val="000000"/>
          <w:lang w:val="en-GB"/>
        </w:rPr>
        <w:t xml:space="preserve">Materia </w:t>
      </w:r>
      <w:proofErr w:type="spellStart"/>
      <w:r w:rsidRPr="00484187">
        <w:rPr>
          <w:rFonts w:ascii="Calibri" w:hAnsi="Calibri" w:cs="Calibri"/>
          <w:iCs/>
          <w:color w:val="000000"/>
          <w:lang w:val="en-GB"/>
        </w:rPr>
        <w:t>Archeologica</w:t>
      </w:r>
      <w:proofErr w:type="spellEnd"/>
      <w:r w:rsidRPr="00484187">
        <w:rPr>
          <w:rFonts w:ascii="Calibri" w:hAnsi="Calibri" w:cs="Calibri"/>
          <w:iCs/>
          <w:color w:val="000000"/>
          <w:lang w:val="en-GB"/>
        </w:rPr>
        <w:t>'</w:t>
      </w:r>
      <w:r w:rsidRPr="00484187">
        <w:rPr>
          <w:rFonts w:ascii="Calibri" w:hAnsi="Calibri" w:cs="Calibri"/>
          <w:color w:val="000000"/>
          <w:lang w:val="en-GB"/>
        </w:rPr>
        <w:t xml:space="preserve">, 2017, contemporary art has not changed the site in terms of objective conservation, but in terms of extending the possible meanings of conservation, by opening it up to a multiverse of cultures, disciplines and hypotheses capable of collaborating, and interacting, thus inspiring the archaeologist's daily research. </w:t>
      </w:r>
    </w:p>
    <w:p w:rsidR="005750F3" w:rsidRPr="00484187" w:rsidRDefault="005750F3" w:rsidP="00793A51">
      <w:pPr>
        <w:pStyle w:val="Standard"/>
        <w:widowControl/>
        <w:spacing w:line="360" w:lineRule="auto"/>
        <w:jc w:val="both"/>
        <w:rPr>
          <w:rFonts w:ascii="Calibri" w:hAnsi="Calibri" w:cs="Calibri"/>
          <w:color w:val="000000"/>
          <w:sz w:val="14"/>
          <w:szCs w:val="14"/>
          <w:lang w:val="en-GB"/>
        </w:rPr>
      </w:pPr>
    </w:p>
    <w:p w:rsidR="005750F3" w:rsidRPr="00484187" w:rsidRDefault="005750F3" w:rsidP="00793A51">
      <w:pPr>
        <w:pStyle w:val="Standard"/>
        <w:widowControl/>
        <w:spacing w:line="360" w:lineRule="auto"/>
        <w:jc w:val="both"/>
        <w:rPr>
          <w:rFonts w:ascii="Calibri" w:hAnsi="Calibri" w:cs="Calibri"/>
          <w:color w:val="000000"/>
          <w:lang w:val="en-GB"/>
        </w:rPr>
      </w:pPr>
      <w:r w:rsidRPr="00484187">
        <w:rPr>
          <w:rFonts w:ascii="Calibri" w:hAnsi="Calibri" w:cs="Calibri"/>
          <w:color w:val="000000"/>
          <w:lang w:val="en-GB"/>
        </w:rPr>
        <w:t>Cai Guo-</w:t>
      </w:r>
      <w:proofErr w:type="spellStart"/>
      <w:r w:rsidRPr="00484187">
        <w:rPr>
          <w:rFonts w:ascii="Calibri" w:hAnsi="Calibri" w:cs="Calibri"/>
          <w:color w:val="000000"/>
          <w:lang w:val="en-GB"/>
        </w:rPr>
        <w:t>Qiang</w:t>
      </w:r>
      <w:proofErr w:type="spellEnd"/>
      <w:r w:rsidRPr="00484187">
        <w:rPr>
          <w:rFonts w:ascii="Calibri" w:hAnsi="Calibri" w:cs="Calibri"/>
          <w:color w:val="000000"/>
          <w:lang w:val="en-GB"/>
        </w:rPr>
        <w:t xml:space="preserve"> is also part of this contemporary story of Pompeii, as a site in a constant state of becoming, as a welcoming and collective legacy </w:t>
      </w:r>
      <w:proofErr w:type="gramStart"/>
      <w:r w:rsidRPr="00484187">
        <w:rPr>
          <w:rFonts w:ascii="Calibri" w:hAnsi="Calibri" w:cs="Calibri"/>
          <w:color w:val="000000"/>
          <w:lang w:val="en-GB"/>
        </w:rPr>
        <w:t>of  human</w:t>
      </w:r>
      <w:proofErr w:type="gramEnd"/>
      <w:r w:rsidRPr="00484187">
        <w:rPr>
          <w:rFonts w:ascii="Calibri" w:hAnsi="Calibri" w:cs="Calibri"/>
          <w:color w:val="000000"/>
          <w:lang w:val="en-GB"/>
        </w:rPr>
        <w:t xml:space="preserve"> knowledge. An aesthetic configuration and ethical (political) awareness are essential components of this artist's working method, which is also influenced by his drama school background, and therefore dominated by aspects such as mise-</w:t>
      </w:r>
      <w:proofErr w:type="spellStart"/>
      <w:r w:rsidRPr="00484187">
        <w:rPr>
          <w:rFonts w:ascii="Calibri" w:hAnsi="Calibri" w:cs="Calibri"/>
          <w:color w:val="000000"/>
          <w:lang w:val="en-GB"/>
        </w:rPr>
        <w:t>en</w:t>
      </w:r>
      <w:proofErr w:type="spellEnd"/>
      <w:r w:rsidRPr="00484187">
        <w:rPr>
          <w:rFonts w:ascii="Calibri" w:hAnsi="Calibri" w:cs="Calibri"/>
          <w:color w:val="000000"/>
          <w:lang w:val="en-GB"/>
        </w:rPr>
        <w:t>-scène (understood as the relationship between the setting and the story), group production, artwork and viewer interactions, performance and time-based practices.</w:t>
      </w:r>
    </w:p>
    <w:p w:rsidR="005750F3" w:rsidRPr="00484187" w:rsidRDefault="005750F3" w:rsidP="00793A51">
      <w:pPr>
        <w:pStyle w:val="Standard"/>
        <w:widowControl/>
        <w:spacing w:line="360" w:lineRule="auto"/>
        <w:jc w:val="both"/>
        <w:rPr>
          <w:rFonts w:ascii="Calibri" w:hAnsi="Calibri" w:cs="Calibri"/>
          <w:color w:val="000000"/>
          <w:sz w:val="14"/>
          <w:szCs w:val="14"/>
          <w:lang w:val="en-GB"/>
        </w:rPr>
      </w:pPr>
    </w:p>
    <w:p w:rsidR="005750F3" w:rsidRPr="00484187" w:rsidRDefault="005750F3" w:rsidP="00793A51">
      <w:pPr>
        <w:pStyle w:val="Standard"/>
        <w:widowControl/>
        <w:spacing w:line="360" w:lineRule="auto"/>
        <w:jc w:val="both"/>
        <w:rPr>
          <w:rFonts w:ascii="Calibri" w:hAnsi="Calibri" w:cs="Calibri"/>
          <w:lang w:val="en-GB"/>
        </w:rPr>
      </w:pPr>
      <w:r w:rsidRPr="00484187">
        <w:rPr>
          <w:rFonts w:ascii="Calibri" w:hAnsi="Calibri" w:cs="Calibri"/>
          <w:color w:val="000000"/>
          <w:lang w:val="en-GB"/>
        </w:rPr>
        <w:t>An heir of that Cultural Revolution in China, which the artist experienced through demonstrations and public parades, accompanied by explosions and fireworks, Cai Guo-</w:t>
      </w:r>
      <w:proofErr w:type="spellStart"/>
      <w:r w:rsidRPr="00484187">
        <w:rPr>
          <w:rFonts w:ascii="Calibri" w:hAnsi="Calibri" w:cs="Calibri"/>
          <w:color w:val="000000"/>
          <w:lang w:val="en-GB"/>
        </w:rPr>
        <w:t>Qiang</w:t>
      </w:r>
      <w:proofErr w:type="spellEnd"/>
      <w:r w:rsidRPr="00484187">
        <w:rPr>
          <w:rFonts w:ascii="Calibri" w:hAnsi="Calibri" w:cs="Calibri"/>
          <w:color w:val="000000"/>
          <w:lang w:val="en-GB"/>
        </w:rPr>
        <w:t xml:space="preserve"> draws from </w:t>
      </w:r>
      <w:proofErr w:type="spellStart"/>
      <w:r w:rsidRPr="00484187">
        <w:rPr>
          <w:rFonts w:ascii="Calibri" w:hAnsi="Calibri" w:cs="Calibri"/>
          <w:i/>
          <w:color w:val="000000"/>
          <w:lang w:val="en-GB"/>
        </w:rPr>
        <w:t>history</w:t>
      </w:r>
      <w:r w:rsidRPr="00484187">
        <w:rPr>
          <w:rFonts w:ascii="Calibri" w:hAnsi="Calibri" w:cs="Calibri"/>
          <w:color w:val="000000"/>
          <w:lang w:val="en-GB"/>
        </w:rPr>
        <w:t>as</w:t>
      </w:r>
      <w:proofErr w:type="spellEnd"/>
      <w:r w:rsidRPr="00484187">
        <w:rPr>
          <w:rFonts w:ascii="Calibri" w:hAnsi="Calibri" w:cs="Calibri"/>
          <w:color w:val="000000"/>
          <w:lang w:val="en-GB"/>
        </w:rPr>
        <w:t xml:space="preserve"> </w:t>
      </w:r>
      <w:r w:rsidRPr="00484187">
        <w:rPr>
          <w:rFonts w:ascii="Calibri" w:hAnsi="Calibri" w:cs="Calibri"/>
          <w:color w:val="000000"/>
          <w:lang w:val="en-GB"/>
        </w:rPr>
        <w:lastRenderedPageBreak/>
        <w:t>his personal source of inspiration for his</w:t>
      </w:r>
      <w:r w:rsidRPr="00484187">
        <w:rPr>
          <w:rFonts w:ascii="Calibri" w:hAnsi="Calibri" w:cs="Calibri"/>
          <w:i/>
          <w:color w:val="000000"/>
          <w:lang w:val="en-GB"/>
        </w:rPr>
        <w:t xml:space="preserve"> stories</w:t>
      </w:r>
      <w:r w:rsidRPr="00484187">
        <w:rPr>
          <w:rFonts w:ascii="Calibri" w:hAnsi="Calibri" w:cs="Calibri"/>
          <w:color w:val="000000"/>
          <w:lang w:val="en-GB"/>
        </w:rPr>
        <w:t>, which are both eternal and ephemeral, like the pieces that use gunpowder and fireworks.</w:t>
      </w:r>
    </w:p>
    <w:p w:rsidR="005750F3" w:rsidRPr="00484187" w:rsidRDefault="005750F3" w:rsidP="00793A51">
      <w:pPr>
        <w:pStyle w:val="Standard"/>
        <w:widowControl/>
        <w:spacing w:line="360" w:lineRule="auto"/>
        <w:jc w:val="both"/>
        <w:rPr>
          <w:rFonts w:ascii="Calibri" w:hAnsi="Calibri" w:cs="Calibri"/>
          <w:sz w:val="14"/>
          <w:szCs w:val="14"/>
          <w:lang w:val="en-GB"/>
        </w:rPr>
      </w:pPr>
    </w:p>
    <w:p w:rsidR="005750F3" w:rsidRPr="00484187" w:rsidRDefault="005750F3" w:rsidP="00793A51">
      <w:pPr>
        <w:pStyle w:val="Standard"/>
        <w:widowControl/>
        <w:spacing w:line="360" w:lineRule="auto"/>
        <w:jc w:val="both"/>
        <w:rPr>
          <w:rFonts w:ascii="Calibri" w:hAnsi="Calibri" w:cs="Calibri"/>
          <w:lang w:val="en-GB"/>
        </w:rPr>
      </w:pPr>
      <w:r w:rsidRPr="00484187">
        <w:rPr>
          <w:rFonts w:ascii="Calibri" w:hAnsi="Calibri" w:cs="Calibri"/>
          <w:color w:val="000000"/>
          <w:lang w:val="en-GB"/>
        </w:rPr>
        <w:t xml:space="preserve">In his </w:t>
      </w:r>
      <w:r w:rsidRPr="00484187">
        <w:rPr>
          <w:rFonts w:ascii="Calibri" w:hAnsi="Calibri" w:cs="Calibri"/>
          <w:i/>
          <w:color w:val="000000"/>
          <w:lang w:val="en-GB"/>
        </w:rPr>
        <w:t xml:space="preserve">Projects for </w:t>
      </w:r>
      <w:proofErr w:type="spellStart"/>
      <w:r w:rsidRPr="00484187">
        <w:rPr>
          <w:rFonts w:ascii="Calibri" w:hAnsi="Calibri" w:cs="Calibri"/>
          <w:i/>
          <w:color w:val="000000"/>
          <w:lang w:val="en-GB"/>
        </w:rPr>
        <w:t>Extraterrestrials</w:t>
      </w:r>
      <w:proofErr w:type="spellEnd"/>
      <w:r w:rsidRPr="00484187">
        <w:rPr>
          <w:rFonts w:ascii="Calibri" w:hAnsi="Calibri" w:cs="Calibri"/>
          <w:color w:val="000000"/>
          <w:lang w:val="en-GB"/>
        </w:rPr>
        <w:t>,</w:t>
      </w:r>
      <w:r w:rsidR="00D14738">
        <w:rPr>
          <w:rFonts w:ascii="Calibri" w:hAnsi="Calibri" w:cs="Calibri"/>
          <w:color w:val="000000"/>
          <w:lang w:val="en-GB"/>
        </w:rPr>
        <w:t xml:space="preserve"> </w:t>
      </w:r>
      <w:r w:rsidRPr="00484187">
        <w:rPr>
          <w:rFonts w:ascii="Calibri" w:hAnsi="Calibri" w:cs="Calibri"/>
          <w:color w:val="000000"/>
          <w:lang w:val="en-GB"/>
        </w:rPr>
        <w:t xml:space="preserve">begun in 1990 and restaged and reinterpreted several times, the artist revives and enables us to experience </w:t>
      </w:r>
      <w:proofErr w:type="spellStart"/>
      <w:r w:rsidRPr="00484187">
        <w:rPr>
          <w:rFonts w:ascii="Calibri" w:hAnsi="Calibri" w:cs="Calibri"/>
          <w:color w:val="000000"/>
          <w:lang w:val="en-GB"/>
        </w:rPr>
        <w:t>anew</w:t>
      </w:r>
      <w:proofErr w:type="spellEnd"/>
      <w:r w:rsidRPr="00484187">
        <w:rPr>
          <w:rFonts w:ascii="Calibri" w:hAnsi="Calibri" w:cs="Calibri"/>
          <w:color w:val="000000"/>
          <w:lang w:val="en-GB"/>
        </w:rPr>
        <w:t xml:space="preserve"> sites, buildings, natural and anthropic landscapes. The energy released bursts forth like a generative force celebrating the beauty and joy, typical not of destruction but of creation, not of the end but of the beginning, not of inflicted violence but of ideas developed from shared intuitions. Rather than works as such, therefore, Cai Guo-</w:t>
      </w:r>
      <w:proofErr w:type="spellStart"/>
      <w:r w:rsidRPr="00484187">
        <w:rPr>
          <w:rFonts w:ascii="Calibri" w:hAnsi="Calibri" w:cs="Calibri"/>
          <w:color w:val="000000"/>
          <w:lang w:val="en-GB"/>
        </w:rPr>
        <w:t>Qiang's</w:t>
      </w:r>
      <w:proofErr w:type="spellEnd"/>
      <w:r w:rsidRPr="00484187">
        <w:rPr>
          <w:rFonts w:ascii="Calibri" w:hAnsi="Calibri" w:cs="Calibri"/>
          <w:color w:val="000000"/>
          <w:lang w:val="en-GB"/>
        </w:rPr>
        <w:t xml:space="preserve"> pieces are symbolic manifestations of the tenacity of identity and the resilience of the past, despite being immersed in the flow of change and transformation. </w:t>
      </w:r>
    </w:p>
    <w:p w:rsidR="005750F3" w:rsidRPr="00484187" w:rsidRDefault="005750F3" w:rsidP="00793A51">
      <w:pPr>
        <w:pStyle w:val="Standard"/>
        <w:widowControl/>
        <w:spacing w:line="360" w:lineRule="auto"/>
        <w:jc w:val="both"/>
        <w:rPr>
          <w:rFonts w:ascii="Calibri" w:hAnsi="Calibri" w:cs="Calibri"/>
          <w:sz w:val="14"/>
          <w:szCs w:val="14"/>
          <w:lang w:val="en-GB"/>
        </w:rPr>
      </w:pPr>
    </w:p>
    <w:p w:rsidR="005750F3" w:rsidRPr="00484187" w:rsidRDefault="005750F3" w:rsidP="00793A51">
      <w:pPr>
        <w:pStyle w:val="Standard"/>
        <w:widowControl/>
        <w:spacing w:line="360" w:lineRule="auto"/>
        <w:jc w:val="both"/>
        <w:rPr>
          <w:rFonts w:ascii="Calibri" w:hAnsi="Calibri" w:cs="Calibri"/>
          <w:lang w:val="en-GB"/>
        </w:rPr>
      </w:pPr>
      <w:r w:rsidRPr="00484187">
        <w:rPr>
          <w:rFonts w:ascii="Calibri" w:hAnsi="Calibri" w:cs="Calibri"/>
          <w:color w:val="000000"/>
          <w:lang w:val="en-GB"/>
        </w:rPr>
        <w:t>The drawings and sculptures that derive from them are also palimpsests of the free movement of ideas and the natural circulation of materials, understood as uncontrollable reactions, like propelling bursts of enthusiasm.</w:t>
      </w:r>
    </w:p>
    <w:p w:rsidR="005750F3" w:rsidRPr="00484187" w:rsidRDefault="005750F3" w:rsidP="00793A51">
      <w:pPr>
        <w:pStyle w:val="Standard"/>
        <w:widowControl/>
        <w:spacing w:line="360" w:lineRule="auto"/>
        <w:jc w:val="both"/>
        <w:rPr>
          <w:rFonts w:ascii="Calibri" w:hAnsi="Calibri" w:cs="Calibri"/>
          <w:sz w:val="14"/>
          <w:szCs w:val="14"/>
          <w:lang w:val="en-GB"/>
        </w:rPr>
      </w:pPr>
    </w:p>
    <w:p w:rsidR="005750F3" w:rsidRPr="00484187" w:rsidRDefault="005750F3" w:rsidP="00793A51">
      <w:pPr>
        <w:pStyle w:val="Standard"/>
        <w:widowControl/>
        <w:spacing w:line="360" w:lineRule="auto"/>
        <w:jc w:val="both"/>
        <w:rPr>
          <w:rFonts w:ascii="Calibri" w:hAnsi="Calibri" w:cs="Calibri"/>
          <w:lang w:val="en-GB"/>
        </w:rPr>
      </w:pPr>
      <w:r w:rsidRPr="00484187">
        <w:rPr>
          <w:rFonts w:ascii="Calibri" w:hAnsi="Calibri" w:cs="Calibri"/>
          <w:color w:val="000000"/>
          <w:lang w:val="en-GB"/>
        </w:rPr>
        <w:t xml:space="preserve">While the artist's projects have acquired a monumental scale and adopted multimedia over the years, they </w:t>
      </w:r>
      <w:proofErr w:type="gramStart"/>
      <w:r w:rsidRPr="00484187">
        <w:rPr>
          <w:rFonts w:ascii="Calibri" w:hAnsi="Calibri" w:cs="Calibri"/>
          <w:color w:val="000000"/>
          <w:lang w:val="en-GB"/>
        </w:rPr>
        <w:t>still remain</w:t>
      </w:r>
      <w:proofErr w:type="gramEnd"/>
      <w:r w:rsidRPr="00484187">
        <w:rPr>
          <w:rFonts w:ascii="Calibri" w:hAnsi="Calibri" w:cs="Calibri"/>
          <w:color w:val="000000"/>
          <w:lang w:val="en-GB"/>
        </w:rPr>
        <w:t xml:space="preserve"> epiphanic events due to their simple, direct and inevitable nature.</w:t>
      </w:r>
    </w:p>
    <w:p w:rsidR="005750F3" w:rsidRPr="00484187" w:rsidRDefault="005750F3" w:rsidP="00793A51">
      <w:pPr>
        <w:pStyle w:val="Standard"/>
        <w:widowControl/>
        <w:spacing w:line="360" w:lineRule="auto"/>
        <w:jc w:val="both"/>
        <w:rPr>
          <w:rFonts w:ascii="Calibri" w:hAnsi="Calibri" w:cs="Calibri"/>
          <w:color w:val="000000"/>
          <w:lang w:val="en-GB"/>
        </w:rPr>
      </w:pPr>
    </w:p>
    <w:p w:rsidR="005750F3" w:rsidRPr="00484187" w:rsidRDefault="005750F3" w:rsidP="00793A51">
      <w:pPr>
        <w:pStyle w:val="Textbody"/>
        <w:widowControl/>
        <w:spacing w:after="0" w:line="360" w:lineRule="auto"/>
        <w:jc w:val="both"/>
        <w:rPr>
          <w:rFonts w:ascii="Calibri" w:hAnsi="Calibri" w:cs="Calibri"/>
          <w:lang w:val="en-GB"/>
        </w:rPr>
      </w:pPr>
      <w:r w:rsidRPr="00484187">
        <w:rPr>
          <w:rFonts w:ascii="Calibri" w:hAnsi="Calibri" w:cs="Calibri"/>
          <w:color w:val="000000"/>
          <w:lang w:val="en-GB"/>
        </w:rPr>
        <w:t>After participating in the Venice Biennale, '</w:t>
      </w:r>
      <w:proofErr w:type="spellStart"/>
      <w:r w:rsidRPr="00484187">
        <w:rPr>
          <w:rFonts w:ascii="Calibri" w:hAnsi="Calibri" w:cs="Calibri"/>
          <w:color w:val="000000"/>
          <w:lang w:val="en-GB"/>
        </w:rPr>
        <w:t>Arte</w:t>
      </w:r>
      <w:proofErr w:type="spellEnd"/>
      <w:r w:rsidRPr="00484187">
        <w:rPr>
          <w:rFonts w:ascii="Calibri" w:hAnsi="Calibri" w:cs="Calibri"/>
          <w:color w:val="000000"/>
          <w:lang w:val="en-GB"/>
        </w:rPr>
        <w:t xml:space="preserve"> </w:t>
      </w:r>
      <w:proofErr w:type="spellStart"/>
      <w:r w:rsidRPr="00484187">
        <w:rPr>
          <w:rFonts w:ascii="Calibri" w:hAnsi="Calibri" w:cs="Calibri"/>
          <w:color w:val="000000"/>
          <w:lang w:val="en-GB"/>
        </w:rPr>
        <w:t>all'Arte</w:t>
      </w:r>
      <w:proofErr w:type="spellEnd"/>
      <w:r w:rsidRPr="00484187">
        <w:rPr>
          <w:rFonts w:ascii="Calibri" w:hAnsi="Calibri" w:cs="Calibri"/>
          <w:color w:val="000000"/>
          <w:lang w:val="en-GB"/>
        </w:rPr>
        <w:t xml:space="preserve">', and the exhibition 'Flora Commedia' at the </w:t>
      </w:r>
      <w:proofErr w:type="spellStart"/>
      <w:r w:rsidRPr="00484187">
        <w:rPr>
          <w:rFonts w:ascii="Calibri" w:hAnsi="Calibri" w:cs="Calibri"/>
          <w:color w:val="000000"/>
          <w:lang w:val="en-GB"/>
        </w:rPr>
        <w:t>GalleriedegliUffizi</w:t>
      </w:r>
      <w:proofErr w:type="spellEnd"/>
      <w:r w:rsidRPr="00484187">
        <w:rPr>
          <w:rFonts w:ascii="Calibri" w:hAnsi="Calibri" w:cs="Calibri"/>
          <w:color w:val="000000"/>
          <w:lang w:val="en-GB"/>
        </w:rPr>
        <w:t xml:space="preserve"> in Florence in 2018, Cai Guo-</w:t>
      </w:r>
      <w:proofErr w:type="spellStart"/>
      <w:r w:rsidRPr="00484187">
        <w:rPr>
          <w:rFonts w:ascii="Calibri" w:hAnsi="Calibri" w:cs="Calibri"/>
          <w:color w:val="000000"/>
          <w:lang w:val="en-GB"/>
        </w:rPr>
        <w:t>Qiang</w:t>
      </w:r>
      <w:proofErr w:type="spellEnd"/>
      <w:r w:rsidRPr="00484187">
        <w:rPr>
          <w:rFonts w:ascii="Calibri" w:hAnsi="Calibri" w:cs="Calibri"/>
          <w:color w:val="000000"/>
          <w:lang w:val="en-GB"/>
        </w:rPr>
        <w:t xml:space="preserve"> has returned to Italy to present his propitious "palingenesis"</w:t>
      </w:r>
      <w:r w:rsidR="00210FC6" w:rsidRPr="00484187">
        <w:rPr>
          <w:rStyle w:val="Rimandonotadichiusura"/>
          <w:rFonts w:ascii="Calibri" w:hAnsi="Calibri" w:cs="Calibri"/>
          <w:color w:val="000000"/>
        </w:rPr>
        <w:endnoteReference w:id="1"/>
      </w:r>
      <w:r w:rsidRPr="00484187">
        <w:rPr>
          <w:rFonts w:ascii="Calibri" w:hAnsi="Calibri" w:cs="Calibri"/>
          <w:color w:val="000000"/>
          <w:lang w:val="en-GB"/>
        </w:rPr>
        <w:t xml:space="preserve">in Naples and Pompeii, which is perhaps the ideal site for his </w:t>
      </w:r>
      <w:r w:rsidRPr="00484187">
        <w:rPr>
          <w:rFonts w:ascii="Calibri" w:hAnsi="Calibri" w:cs="Calibri"/>
          <w:i/>
          <w:color w:val="000000"/>
          <w:lang w:val="en-GB"/>
        </w:rPr>
        <w:t>stories</w:t>
      </w:r>
      <w:r w:rsidRPr="00484187">
        <w:rPr>
          <w:rFonts w:ascii="Calibri" w:hAnsi="Calibri" w:cs="Calibri"/>
          <w:color w:val="000000"/>
          <w:lang w:val="en-GB"/>
        </w:rPr>
        <w:t>.</w:t>
      </w:r>
    </w:p>
    <w:p w:rsidR="005750F3" w:rsidRPr="00484187" w:rsidRDefault="005750F3" w:rsidP="00793A51">
      <w:pPr>
        <w:pStyle w:val="Textbody"/>
        <w:widowControl/>
        <w:spacing w:after="0" w:line="360" w:lineRule="auto"/>
        <w:jc w:val="both"/>
        <w:rPr>
          <w:rFonts w:ascii="Calibri" w:hAnsi="Calibri" w:cs="Calibri"/>
          <w:sz w:val="14"/>
          <w:szCs w:val="14"/>
          <w:lang w:val="en-GB"/>
        </w:rPr>
      </w:pPr>
    </w:p>
    <w:p w:rsidR="005750F3" w:rsidRPr="00484187" w:rsidRDefault="005750F3" w:rsidP="00793A51">
      <w:pPr>
        <w:pStyle w:val="Textbody"/>
        <w:widowControl/>
        <w:spacing w:after="0" w:line="360" w:lineRule="auto"/>
        <w:jc w:val="both"/>
        <w:rPr>
          <w:rFonts w:ascii="Calibri" w:hAnsi="Calibri" w:cs="Calibri"/>
          <w:lang w:val="en-GB"/>
        </w:rPr>
      </w:pPr>
      <w:r w:rsidRPr="00484187">
        <w:rPr>
          <w:rFonts w:ascii="Calibri" w:hAnsi="Calibri" w:cs="Calibri"/>
          <w:color w:val="000000"/>
          <w:lang w:val="en-GB"/>
        </w:rPr>
        <w:t>Mao Zedong stated that the sky protects with love those it would not like to see destroyed, and Cai Guo-</w:t>
      </w:r>
      <w:proofErr w:type="spellStart"/>
      <w:r w:rsidRPr="00484187">
        <w:rPr>
          <w:rFonts w:ascii="Calibri" w:hAnsi="Calibri" w:cs="Calibri"/>
          <w:color w:val="000000"/>
          <w:lang w:val="en-GB"/>
        </w:rPr>
        <w:t>Qiang</w:t>
      </w:r>
      <w:proofErr w:type="spellEnd"/>
      <w:r w:rsidRPr="00484187">
        <w:rPr>
          <w:rFonts w:ascii="Calibri" w:hAnsi="Calibri" w:cs="Calibri"/>
          <w:color w:val="000000"/>
          <w:lang w:val="en-GB"/>
        </w:rPr>
        <w:t xml:space="preserve"> seems to remind us that at Pompeii, too, though deadly lapilli and ash fell from the sky, life went on to become eternal in myth and history, in the finds and the tales, impregnated with that "archaeological material". It is our duty to continue to unearth, study and preserve these things in order to recount and thus transmit them to all those who want to continue to be, like us, the marvelling protagonists and responsible custodians of the </w:t>
      </w:r>
      <w:r w:rsidRPr="00484187">
        <w:rPr>
          <w:rFonts w:ascii="Calibri" w:hAnsi="Calibri" w:cs="Calibri"/>
          <w:i/>
          <w:color w:val="000000"/>
          <w:lang w:val="en-GB"/>
        </w:rPr>
        <w:t>history</w:t>
      </w:r>
      <w:r w:rsidRPr="00484187">
        <w:rPr>
          <w:rFonts w:ascii="Calibri" w:hAnsi="Calibri" w:cs="Calibri"/>
          <w:color w:val="000000"/>
          <w:lang w:val="en-GB"/>
        </w:rPr>
        <w:t xml:space="preserve"> consisting in the</w:t>
      </w:r>
      <w:r w:rsidRPr="00484187">
        <w:rPr>
          <w:rFonts w:ascii="Calibri" w:hAnsi="Calibri" w:cs="Calibri"/>
          <w:i/>
          <w:color w:val="000000"/>
          <w:lang w:val="en-GB"/>
        </w:rPr>
        <w:t xml:space="preserve"> stories</w:t>
      </w:r>
      <w:r w:rsidRPr="00484187">
        <w:rPr>
          <w:rStyle w:val="Rimandonotadichiusura"/>
          <w:rFonts w:ascii="Calibri" w:hAnsi="Calibri" w:cs="Calibri"/>
          <w:color w:val="000000"/>
          <w:lang w:val="en-GB"/>
        </w:rPr>
        <w:endnoteReference w:id="2"/>
      </w:r>
      <w:r w:rsidRPr="00484187">
        <w:rPr>
          <w:rFonts w:ascii="Calibri" w:hAnsi="Calibri" w:cs="Calibri"/>
          <w:color w:val="000000"/>
          <w:lang w:val="en-GB"/>
        </w:rPr>
        <w:t xml:space="preserve"> that they contain.</w:t>
      </w:r>
    </w:p>
    <w:p w:rsidR="005750F3" w:rsidRPr="00484187" w:rsidRDefault="005750F3" w:rsidP="0024778C">
      <w:pPr>
        <w:pStyle w:val="Standard"/>
        <w:widowControl/>
        <w:spacing w:line="360" w:lineRule="auto"/>
        <w:jc w:val="right"/>
        <w:outlineLvl w:val="0"/>
        <w:rPr>
          <w:rFonts w:ascii="Calibri" w:hAnsi="Calibri" w:cs="Calibri"/>
          <w:bCs/>
          <w:i/>
          <w:color w:val="000000"/>
          <w:sz w:val="22"/>
          <w:szCs w:val="22"/>
          <w:lang w:val="en-GB"/>
        </w:rPr>
      </w:pPr>
      <w:r w:rsidRPr="00484187">
        <w:rPr>
          <w:rFonts w:ascii="Calibri" w:hAnsi="Calibri" w:cs="Calibri"/>
          <w:bCs/>
          <w:i/>
          <w:color w:val="000000"/>
          <w:sz w:val="22"/>
          <w:szCs w:val="22"/>
          <w:lang w:val="en-GB"/>
        </w:rPr>
        <w:t xml:space="preserve">Massimo </w:t>
      </w:r>
      <w:proofErr w:type="spellStart"/>
      <w:r w:rsidRPr="00484187">
        <w:rPr>
          <w:rFonts w:ascii="Calibri" w:hAnsi="Calibri" w:cs="Calibri"/>
          <w:bCs/>
          <w:i/>
          <w:color w:val="000000"/>
          <w:sz w:val="22"/>
          <w:szCs w:val="22"/>
          <w:lang w:val="en-GB"/>
        </w:rPr>
        <w:t>Osanna</w:t>
      </w:r>
      <w:proofErr w:type="spellEnd"/>
    </w:p>
    <w:p w:rsidR="005750F3" w:rsidRPr="00484187" w:rsidRDefault="005750F3" w:rsidP="00793A51">
      <w:pPr>
        <w:pStyle w:val="Standard"/>
        <w:widowControl/>
        <w:spacing w:line="360" w:lineRule="auto"/>
        <w:jc w:val="both"/>
        <w:rPr>
          <w:rFonts w:ascii="Calibri" w:hAnsi="Calibri" w:cs="Calibri"/>
          <w:color w:val="222222"/>
          <w:lang w:val="en-GB"/>
        </w:rPr>
      </w:pPr>
    </w:p>
    <w:p w:rsidR="005750F3" w:rsidRPr="00484187" w:rsidRDefault="005750F3" w:rsidP="00793A51">
      <w:pPr>
        <w:spacing w:line="360" w:lineRule="auto"/>
        <w:rPr>
          <w:rFonts w:cs="Calibri"/>
          <w:sz w:val="24"/>
          <w:szCs w:val="24"/>
          <w:lang w:val="en-GB"/>
        </w:rPr>
      </w:pPr>
    </w:p>
    <w:sectPr w:rsidR="005750F3" w:rsidRPr="00484187" w:rsidSect="009C0552">
      <w:endnotePr>
        <w:numFmt w:val="decimal"/>
        <w:numStart w:val="2"/>
      </w:endnotePr>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40A" w:rsidRDefault="00FC040A" w:rsidP="00A74354">
      <w:pPr>
        <w:spacing w:after="0" w:line="240" w:lineRule="auto"/>
      </w:pPr>
      <w:r>
        <w:separator/>
      </w:r>
    </w:p>
  </w:endnote>
  <w:endnote w:type="continuationSeparator" w:id="0">
    <w:p w:rsidR="00FC040A" w:rsidRDefault="00FC040A" w:rsidP="00A74354">
      <w:pPr>
        <w:spacing w:after="0" w:line="240" w:lineRule="auto"/>
      </w:pPr>
      <w:r>
        <w:continuationSeparator/>
      </w:r>
    </w:p>
  </w:endnote>
  <w:endnote w:id="1">
    <w:p w:rsidR="00210FC6" w:rsidRDefault="00210FC6" w:rsidP="00A74354">
      <w:pPr>
        <w:pStyle w:val="Footnote"/>
        <w:widowControl/>
        <w:ind w:left="0" w:firstLine="0"/>
      </w:pPr>
      <w:r>
        <w:rPr>
          <w:rStyle w:val="Rimandonotadichiusura"/>
          <w:rFonts w:cs="Tahoma"/>
        </w:rPr>
        <w:endnoteRef/>
      </w:r>
      <w:r w:rsidRPr="00DD6076">
        <w:rPr>
          <w:rFonts w:ascii="Arial" w:hAnsi="Arial"/>
          <w:color w:val="000000"/>
          <w:lang w:val="en-GB"/>
        </w:rPr>
        <w:t xml:space="preserve">From the Greek </w:t>
      </w:r>
      <w:r>
        <w:rPr>
          <w:rFonts w:ascii="Arial" w:hAnsi="Arial"/>
          <w:i/>
          <w:iCs/>
          <w:color w:val="000000"/>
        </w:rPr>
        <w:t>πάλιν</w:t>
      </w:r>
      <w:r w:rsidRPr="00DD6076">
        <w:rPr>
          <w:rFonts w:ascii="Arial" w:hAnsi="Arial"/>
          <w:color w:val="000000"/>
          <w:lang w:val="en-GB"/>
        </w:rPr>
        <w:t xml:space="preserve">, "again", and </w:t>
      </w:r>
      <w:r>
        <w:rPr>
          <w:rFonts w:ascii="Arial" w:hAnsi="Arial"/>
          <w:i/>
          <w:iCs/>
          <w:color w:val="000000"/>
        </w:rPr>
        <w:t>γένεσις</w:t>
      </w:r>
      <w:r w:rsidRPr="00DD6076">
        <w:rPr>
          <w:rFonts w:ascii="Arial" w:hAnsi="Arial"/>
          <w:color w:val="000000"/>
          <w:lang w:val="en-GB"/>
        </w:rPr>
        <w:t>, "creation or birth", hence</w:t>
      </w:r>
      <w:r>
        <w:rPr>
          <w:rFonts w:ascii="Arial" w:hAnsi="Arial"/>
          <w:color w:val="000000"/>
          <w:lang w:val="en-GB"/>
        </w:rPr>
        <w:t xml:space="preserve"> "new creation</w:t>
      </w:r>
      <w:r w:rsidRPr="00DD6076">
        <w:rPr>
          <w:rFonts w:ascii="Arial" w:hAnsi="Arial"/>
          <w:color w:val="000000"/>
          <w:lang w:val="en-GB"/>
        </w:rPr>
        <w:t>" o</w:t>
      </w:r>
      <w:r>
        <w:rPr>
          <w:rFonts w:ascii="Arial" w:hAnsi="Arial"/>
          <w:color w:val="000000"/>
          <w:lang w:val="en-GB"/>
        </w:rPr>
        <w:t>r "rebirth</w:t>
      </w:r>
      <w:r w:rsidRPr="00DD6076">
        <w:rPr>
          <w:rFonts w:ascii="Arial" w:hAnsi="Arial"/>
          <w:color w:val="000000"/>
          <w:lang w:val="en-GB"/>
        </w:rPr>
        <w:t>".</w:t>
      </w:r>
    </w:p>
  </w:endnote>
  <w:endnote w:id="2">
    <w:p w:rsidR="005750F3" w:rsidRPr="0024778C" w:rsidRDefault="005750F3">
      <w:pPr>
        <w:pStyle w:val="Testonotadichiusura"/>
        <w:rPr>
          <w:lang w:val="en-GB"/>
        </w:rPr>
      </w:pPr>
      <w:r>
        <w:rPr>
          <w:rStyle w:val="Rimandonotadichiusura"/>
        </w:rPr>
        <w:endnoteRef/>
      </w:r>
      <w:r w:rsidRPr="00B31B28">
        <w:rPr>
          <w:lang w:val="en-GB"/>
        </w:rPr>
        <w:t xml:space="preserve"> I wish to thank Andrea Villani</w:t>
      </w:r>
      <w:r>
        <w:rPr>
          <w:lang w:val="en-GB"/>
        </w:rPr>
        <w:t xml:space="preserve"> for telling me the many Cai</w:t>
      </w:r>
      <w:r w:rsidRPr="00B31B28">
        <w:rPr>
          <w:lang w:val="en-GB"/>
        </w:rPr>
        <w:t xml:space="preserve"> Guo-Qiang</w:t>
      </w:r>
      <w:r>
        <w:rPr>
          <w:i/>
          <w:lang w:val="en-GB"/>
        </w:rPr>
        <w:t>stories</w:t>
      </w:r>
      <w:r>
        <w:rPr>
          <w:lang w:val="en-GB"/>
        </w:rPr>
        <w:t xml:space="preserve"> on which this text is based. My relationship with contemporary art is much indebted to him.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40A" w:rsidRDefault="00FC040A" w:rsidP="00A74354">
      <w:pPr>
        <w:spacing w:after="0" w:line="240" w:lineRule="auto"/>
      </w:pPr>
      <w:r>
        <w:separator/>
      </w:r>
    </w:p>
  </w:footnote>
  <w:footnote w:type="continuationSeparator" w:id="0">
    <w:p w:rsidR="00FC040A" w:rsidRDefault="00FC040A" w:rsidP="00A74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283"/>
  <w:characterSpacingControl w:val="doNotCompress"/>
  <w:savePreviewPicture/>
  <w:footnotePr>
    <w:footnote w:id="-1"/>
    <w:footnote w:id="0"/>
  </w:footnotePr>
  <w:endnotePr>
    <w:numFmt w:val="decimal"/>
    <w:numStart w:val="2"/>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16D1E"/>
    <w:rsid w:val="000673E2"/>
    <w:rsid w:val="000846B4"/>
    <w:rsid w:val="000E46B8"/>
    <w:rsid w:val="00103DAA"/>
    <w:rsid w:val="00141C2D"/>
    <w:rsid w:val="00161EC1"/>
    <w:rsid w:val="00210FC6"/>
    <w:rsid w:val="0024778C"/>
    <w:rsid w:val="002D5469"/>
    <w:rsid w:val="00365581"/>
    <w:rsid w:val="003F4425"/>
    <w:rsid w:val="00484187"/>
    <w:rsid w:val="004F0E3E"/>
    <w:rsid w:val="00507BB0"/>
    <w:rsid w:val="005218AD"/>
    <w:rsid w:val="00524738"/>
    <w:rsid w:val="00527CD0"/>
    <w:rsid w:val="00540BB8"/>
    <w:rsid w:val="005750F3"/>
    <w:rsid w:val="005A0ACC"/>
    <w:rsid w:val="005C6A1C"/>
    <w:rsid w:val="00624273"/>
    <w:rsid w:val="00644CCD"/>
    <w:rsid w:val="006D5369"/>
    <w:rsid w:val="006F2E8D"/>
    <w:rsid w:val="00793A51"/>
    <w:rsid w:val="007A3F00"/>
    <w:rsid w:val="008018F0"/>
    <w:rsid w:val="008251A6"/>
    <w:rsid w:val="008A7213"/>
    <w:rsid w:val="008D69C1"/>
    <w:rsid w:val="008F3555"/>
    <w:rsid w:val="009C0552"/>
    <w:rsid w:val="00A55A12"/>
    <w:rsid w:val="00A74354"/>
    <w:rsid w:val="00B0793A"/>
    <w:rsid w:val="00B113E1"/>
    <w:rsid w:val="00B16D1E"/>
    <w:rsid w:val="00B31B28"/>
    <w:rsid w:val="00C130B8"/>
    <w:rsid w:val="00C27F28"/>
    <w:rsid w:val="00C43D3F"/>
    <w:rsid w:val="00D006BF"/>
    <w:rsid w:val="00D11793"/>
    <w:rsid w:val="00D14738"/>
    <w:rsid w:val="00D76A7A"/>
    <w:rsid w:val="00DC0049"/>
    <w:rsid w:val="00DD6076"/>
    <w:rsid w:val="00E36C71"/>
    <w:rsid w:val="00E4304C"/>
    <w:rsid w:val="00E623A7"/>
    <w:rsid w:val="00EB685D"/>
    <w:rsid w:val="00F62CB3"/>
    <w:rsid w:val="00FC040A"/>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A927"/>
  <w15:docId w15:val="{90B6C754-9C2F-4F00-8EC2-72AE74BB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C0552"/>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A74354"/>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Textbody">
    <w:name w:val="Text body"/>
    <w:basedOn w:val="Standard"/>
    <w:uiPriority w:val="99"/>
    <w:rsid w:val="00A74354"/>
    <w:pPr>
      <w:spacing w:after="120"/>
    </w:pPr>
  </w:style>
  <w:style w:type="paragraph" w:customStyle="1" w:styleId="Footnote">
    <w:name w:val="Footnote"/>
    <w:basedOn w:val="Standard"/>
    <w:uiPriority w:val="99"/>
    <w:rsid w:val="00A74354"/>
    <w:pPr>
      <w:suppressLineNumbers/>
      <w:ind w:left="283" w:hanging="283"/>
    </w:pPr>
    <w:rPr>
      <w:sz w:val="20"/>
      <w:szCs w:val="20"/>
    </w:rPr>
  </w:style>
  <w:style w:type="character" w:styleId="Rimandonotaapidipagina">
    <w:name w:val="footnote reference"/>
    <w:uiPriority w:val="99"/>
    <w:semiHidden/>
    <w:rsid w:val="00A74354"/>
    <w:rPr>
      <w:rFonts w:cs="Times New Roman"/>
      <w:vertAlign w:val="superscript"/>
    </w:rPr>
  </w:style>
  <w:style w:type="paragraph" w:styleId="Testonotadichiusura">
    <w:name w:val="endnote text"/>
    <w:basedOn w:val="Normale"/>
    <w:link w:val="TestonotadichiusuraCarattere"/>
    <w:uiPriority w:val="99"/>
    <w:semiHidden/>
    <w:rsid w:val="00DD6076"/>
    <w:rPr>
      <w:sz w:val="20"/>
      <w:szCs w:val="20"/>
    </w:rPr>
  </w:style>
  <w:style w:type="character" w:customStyle="1" w:styleId="TestonotadichiusuraCarattere">
    <w:name w:val="Testo nota di chiusura Carattere"/>
    <w:link w:val="Testonotadichiusura"/>
    <w:uiPriority w:val="99"/>
    <w:semiHidden/>
    <w:rsid w:val="00A166B3"/>
    <w:rPr>
      <w:sz w:val="20"/>
      <w:szCs w:val="20"/>
      <w:lang w:eastAsia="en-US"/>
    </w:rPr>
  </w:style>
  <w:style w:type="character" w:styleId="Rimandonotadichiusura">
    <w:name w:val="endnote reference"/>
    <w:uiPriority w:val="99"/>
    <w:semiHidden/>
    <w:rsid w:val="00DD6076"/>
    <w:rPr>
      <w:rFonts w:cs="Times New Roman"/>
      <w:vertAlign w:val="superscript"/>
    </w:rPr>
  </w:style>
  <w:style w:type="paragraph" w:styleId="Mappadocumento">
    <w:name w:val="Document Map"/>
    <w:basedOn w:val="Normale"/>
    <w:link w:val="MappadocumentoCarattere"/>
    <w:uiPriority w:val="99"/>
    <w:semiHidden/>
    <w:unhideWhenUsed/>
    <w:rsid w:val="00210FC6"/>
    <w:rPr>
      <w:rFonts w:ascii="Lucida Grande" w:hAnsi="Lucida Grande"/>
      <w:sz w:val="24"/>
      <w:szCs w:val="24"/>
    </w:rPr>
  </w:style>
  <w:style w:type="character" w:customStyle="1" w:styleId="MappadocumentoCarattere">
    <w:name w:val="Mappa documento Carattere"/>
    <w:link w:val="Mappadocumento"/>
    <w:uiPriority w:val="99"/>
    <w:semiHidden/>
    <w:rsid w:val="00210FC6"/>
    <w:rPr>
      <w:rFonts w:ascii="Lucida Grande" w:hAnsi="Lucida Grande"/>
      <w:sz w:val="24"/>
      <w:szCs w:val="24"/>
      <w:lang w:eastAsia="en-US"/>
    </w:rPr>
  </w:style>
  <w:style w:type="paragraph" w:styleId="Testonotaapidipagina">
    <w:name w:val="footnote text"/>
    <w:basedOn w:val="Normale"/>
    <w:link w:val="TestonotaapidipaginaCarattere"/>
    <w:uiPriority w:val="99"/>
    <w:semiHidden/>
    <w:unhideWhenUsed/>
    <w:rsid w:val="00210FC6"/>
    <w:rPr>
      <w:sz w:val="24"/>
      <w:szCs w:val="24"/>
    </w:rPr>
  </w:style>
  <w:style w:type="character" w:customStyle="1" w:styleId="TestonotaapidipaginaCarattere">
    <w:name w:val="Testo nota a piè di pagina Carattere"/>
    <w:link w:val="Testonotaapidipagina"/>
    <w:uiPriority w:val="99"/>
    <w:semiHidden/>
    <w:rsid w:val="00210FC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Eloisa Saldari</cp:lastModifiedBy>
  <cp:revision>8</cp:revision>
  <dcterms:created xsi:type="dcterms:W3CDTF">2019-01-29T17:40:00Z</dcterms:created>
  <dcterms:modified xsi:type="dcterms:W3CDTF">2019-02-20T10:51:00Z</dcterms:modified>
</cp:coreProperties>
</file>