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54" w:rsidRPr="00D74EFD" w:rsidRDefault="00A74354" w:rsidP="00575060">
      <w:pPr>
        <w:pStyle w:val="Standard"/>
        <w:widowControl/>
        <w:jc w:val="center"/>
        <w:rPr>
          <w:rFonts w:asciiTheme="minorHAnsi" w:hAnsiTheme="minorHAnsi" w:cstheme="minorHAnsi"/>
          <w:i/>
          <w:color w:val="222222"/>
          <w:sz w:val="28"/>
          <w:szCs w:val="28"/>
          <w:lang w:val="it-IT"/>
        </w:rPr>
      </w:pPr>
      <w:r w:rsidRPr="00D74EFD">
        <w:rPr>
          <w:rFonts w:asciiTheme="minorHAnsi" w:hAnsiTheme="minorHAnsi" w:cstheme="minorHAnsi"/>
          <w:i/>
          <w:color w:val="222222"/>
          <w:sz w:val="28"/>
          <w:szCs w:val="28"/>
          <w:lang w:val="it-IT"/>
        </w:rPr>
        <w:t>Cai Guo-Qiang: una "palingenesi" pompeiana</w:t>
      </w:r>
    </w:p>
    <w:p w:rsidR="00A74354" w:rsidRPr="00D74EFD" w:rsidRDefault="00A74354" w:rsidP="00A74354">
      <w:pPr>
        <w:pStyle w:val="Standard"/>
        <w:widowControl/>
        <w:jc w:val="both"/>
        <w:rPr>
          <w:rFonts w:asciiTheme="minorHAnsi" w:hAnsiTheme="minorHAnsi" w:cstheme="minorHAnsi"/>
          <w:b/>
          <w:color w:val="222222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222222"/>
          <w:lang w:val="it-IT"/>
        </w:rPr>
        <w:t>La città di Pompei fu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verosimilmente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sepolta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="00320B2D">
        <w:rPr>
          <w:rFonts w:asciiTheme="minorHAnsi" w:hAnsiTheme="minorHAnsi" w:cstheme="minorHAnsi"/>
          <w:color w:val="222222"/>
          <w:lang w:val="it-IT"/>
        </w:rPr>
        <w:t>dal</w:t>
      </w:r>
      <w:r w:rsidRPr="00D74EFD">
        <w:rPr>
          <w:rFonts w:asciiTheme="minorHAnsi" w:hAnsiTheme="minorHAnsi" w:cstheme="minorHAnsi"/>
          <w:color w:val="222222"/>
          <w:lang w:val="it-IT"/>
        </w:rPr>
        <w:t>l'eruzione del Vesuvio nel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mese di ottobre del 79 dc. non nel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mese di agosto, come si è sempre ritenuto.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222222"/>
          <w:lang w:val="it-IT"/>
        </w:rPr>
        <w:t>Le più recenti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scoperte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archeologiche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sembrano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infatti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confermare quanto vari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studiosi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hanno a più riprese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proposto, che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occorre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riposizionare la datazione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dell'eruzione al 24 ottobre di quel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fatidico anno, ridefinendo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un dato storico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verosimilmente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errato e dimostrando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così la perdurante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contemporaneità del sito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pompeiano – un'ossimorica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archeologia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222222"/>
          <w:lang w:val="it-IT"/>
        </w:rPr>
        <w:t>in divenire</w:t>
      </w:r>
      <w:r w:rsidRPr="00D74EFD">
        <w:rPr>
          <w:rFonts w:asciiTheme="minorHAnsi" w:hAnsiTheme="minorHAnsi" w:cstheme="minorHAnsi"/>
          <w:color w:val="222222"/>
          <w:lang w:val="it-IT"/>
        </w:rPr>
        <w:t xml:space="preserve">, o </w:t>
      </w:r>
      <w:r w:rsidRPr="00D74EFD">
        <w:rPr>
          <w:rFonts w:asciiTheme="minorHAnsi" w:hAnsiTheme="minorHAnsi" w:cstheme="minorHAnsi"/>
          <w:i/>
          <w:iCs/>
          <w:color w:val="222222"/>
          <w:lang w:val="it-IT"/>
        </w:rPr>
        <w:t>in prospettiva</w:t>
      </w:r>
      <w:r w:rsidRPr="00D74EFD">
        <w:rPr>
          <w:rFonts w:asciiTheme="minorHAnsi" w:hAnsiTheme="minorHAnsi" w:cstheme="minorHAnsi"/>
          <w:color w:val="222222"/>
          <w:lang w:val="it-IT"/>
        </w:rPr>
        <w:t xml:space="preserve"> – che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muta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conti</w:t>
      </w:r>
      <w:r w:rsidR="00320B2D">
        <w:rPr>
          <w:rFonts w:asciiTheme="minorHAnsi" w:hAnsiTheme="minorHAnsi" w:cstheme="minorHAnsi"/>
          <w:color w:val="222222"/>
          <w:lang w:val="it-IT"/>
        </w:rPr>
        <w:t>nuamente per la necessità di rid</w:t>
      </w:r>
      <w:r w:rsidRPr="00D74EFD">
        <w:rPr>
          <w:rFonts w:asciiTheme="minorHAnsi" w:hAnsiTheme="minorHAnsi" w:cstheme="minorHAnsi"/>
          <w:color w:val="222222"/>
          <w:lang w:val="it-IT"/>
        </w:rPr>
        <w:t>are i propri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>strumenti di indagine e di aggiornare i criteri e i metodi</w:t>
      </w:r>
      <w:r w:rsidR="00CB377C" w:rsidRPr="00D74EFD">
        <w:rPr>
          <w:rFonts w:asciiTheme="minorHAnsi" w:hAnsiTheme="minorHAnsi" w:cstheme="minorHAnsi"/>
          <w:color w:val="222222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222222"/>
          <w:lang w:val="it-IT"/>
        </w:rPr>
        <w:t xml:space="preserve">conoscitivi della </w:t>
      </w:r>
      <w:r w:rsidRPr="00D74EFD">
        <w:rPr>
          <w:rFonts w:asciiTheme="minorHAnsi" w:hAnsiTheme="minorHAnsi" w:cstheme="minorHAnsi"/>
          <w:color w:val="000000"/>
          <w:lang w:val="it-IT"/>
        </w:rPr>
        <w:t>ricerca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archelogica in base alle campagne di scavo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condotte, alle scoperte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effettuate e alla loro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inte</w:t>
      </w:r>
      <w:r w:rsidR="00320B2D">
        <w:rPr>
          <w:rFonts w:asciiTheme="minorHAnsi" w:hAnsiTheme="minorHAnsi" w:cstheme="minorHAnsi"/>
          <w:color w:val="000000"/>
          <w:lang w:val="it-IT"/>
        </w:rPr>
        <w:t>r</w:t>
      </w:r>
      <w:r w:rsidRPr="00D74EFD">
        <w:rPr>
          <w:rFonts w:asciiTheme="minorHAnsi" w:hAnsiTheme="minorHAnsi" w:cstheme="minorHAnsi"/>
          <w:color w:val="000000"/>
          <w:lang w:val="it-IT"/>
        </w:rPr>
        <w:t>pretazione.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A partire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dalla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riscoperta di Pompei, nel 1748, due secoli e mezzo di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Grand Tour </w:t>
      </w:r>
      <w:r w:rsidRPr="00D74EFD">
        <w:rPr>
          <w:rFonts w:asciiTheme="minorHAnsi" w:hAnsiTheme="minorHAnsi" w:cstheme="minorHAnsi"/>
          <w:color w:val="000000"/>
          <w:lang w:val="it-IT"/>
        </w:rPr>
        <w:t>hanno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determinato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molteplici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riletture, e quindi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riscoperte, di questo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sito. Ognuno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viaggiatori, intellettuali, artisti, scrittori, musicisti, architetti, scienziati di questo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costante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Grand Tour, </w:t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giunge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sino a oggi... ha aggiunto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ulteriori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livelli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c</w:t>
      </w:r>
      <w:r w:rsidRPr="00D74EFD">
        <w:rPr>
          <w:rFonts w:asciiTheme="minorHAnsi" w:hAnsiTheme="minorHAnsi" w:cstheme="minorHAnsi"/>
          <w:color w:val="000000"/>
          <w:lang w:val="it-IT"/>
        </w:rPr>
        <w:t>ritici, e quindi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nuove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inte</w:t>
      </w:r>
      <w:r w:rsidR="00320B2D">
        <w:rPr>
          <w:rFonts w:asciiTheme="minorHAnsi" w:hAnsiTheme="minorHAnsi" w:cstheme="minorHAnsi"/>
          <w:color w:val="000000"/>
          <w:lang w:val="it-IT"/>
        </w:rPr>
        <w:t>r</w:t>
      </w:r>
      <w:r w:rsidRPr="00D74EFD">
        <w:rPr>
          <w:rFonts w:asciiTheme="minorHAnsi" w:hAnsiTheme="minorHAnsi" w:cstheme="minorHAnsi"/>
          <w:color w:val="000000"/>
          <w:lang w:val="it-IT"/>
        </w:rPr>
        <w:t>pretazioni, 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loro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complesso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delineano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un'archeologia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collettiva della nostra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esperienza, pubblica e privata, dell'antica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città di Pompei.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Come ha recentemente (2017) raccontato al museo Madre di Napoli anche la mostra</w:t>
      </w:r>
      <w:r w:rsidR="00320B2D">
        <w:rPr>
          <w:rFonts w:asciiTheme="minorHAnsi" w:hAnsiTheme="minorHAnsi" w:cstheme="minorHAnsi"/>
          <w:color w:val="000000"/>
          <w:lang w:val="it-IT"/>
        </w:rPr>
        <w:t xml:space="preserve"> </w:t>
      </w:r>
      <w:hyperlink r:id="rId6" w:history="1">
        <w:r w:rsidRPr="00D74EFD">
          <w:rPr>
            <w:rFonts w:asciiTheme="minorHAnsi" w:hAnsiTheme="minorHAnsi" w:cstheme="minorHAnsi"/>
            <w:lang w:val="it-IT"/>
          </w:rPr>
          <w:t>Pompei@Madre</w:t>
        </w:r>
      </w:hyperlink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. Materia</w:t>
      </w:r>
      <w:r w:rsidR="00D74EFD"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archeologica</w:t>
      </w:r>
      <w:r w:rsidRPr="00D74EFD">
        <w:rPr>
          <w:rFonts w:asciiTheme="minorHAnsi" w:hAnsiTheme="minorHAnsi" w:cstheme="minorHAnsi"/>
          <w:color w:val="000000"/>
          <w:lang w:val="it-IT"/>
        </w:rPr>
        <w:t>, l'arte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contemporanea non ha modificato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il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sito in termini di tutela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oggettiva, ma in termini di ampliamento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dei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possibili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significati di cosa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intendiamo per tutela, aprendola a un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multiverso di culture, discipline e ipotesi in grado di collaborare, interagire e ispirare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il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lavoro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quotidiano di ricerca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degli</w:t>
      </w:r>
      <w:r w:rsidR="00FB3ECE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archeologi.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Anche Cai Guo-Qiang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parte di questa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storia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contemporanea di Pompei, quale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sito in perenne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divenire, quale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patrimonio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accogliente e collettivo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dei saperi umani. Conformazione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estetica e consapevolezza</w:t>
      </w:r>
      <w:r w:rsidR="00320B2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etica (politica) sono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componenti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inscindibili del </w:t>
      </w:r>
      <w:bookmarkStart w:id="0" w:name="_GoBack"/>
      <w:bookmarkEnd w:id="0"/>
      <w:r w:rsidRPr="00D74EFD">
        <w:rPr>
          <w:rFonts w:asciiTheme="minorHAnsi" w:hAnsiTheme="minorHAnsi" w:cstheme="minorHAnsi"/>
          <w:color w:val="000000"/>
          <w:lang w:val="it-IT"/>
        </w:rPr>
        <w:t>metodo di lavoro di questo</w:t>
      </w:r>
      <w:r w:rsidR="00CB377C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artista, riplasmato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anche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dalla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formazione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teatrale, e quindi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dal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dominio di aspetti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quali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messa in scena (intesa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rapporto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scenografia/racconto), produzione di gruppo, relazionalità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fra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opera e spettatore, pratica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performativa e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time-based</w:t>
      </w:r>
      <w:r w:rsidRPr="00D74EFD">
        <w:rPr>
          <w:rFonts w:asciiTheme="minorHAnsi" w:hAnsiTheme="minorHAnsi" w:cstheme="minorHAnsi"/>
          <w:color w:val="000000"/>
          <w:lang w:val="it-IT"/>
        </w:rPr>
        <w:t>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Erede di quella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Rivoluzione</w:t>
      </w:r>
      <w:r w:rsidR="00D74EFD"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Culturale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 in Cina, 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l'artista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esperisce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anche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attraverso la testimonianza di dimostrazioni e parate pubbliche, con le loro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esplosioni e fuochi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d'artificio, Cai Guo-Qiang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trae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dalla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Storia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 una matrice personale per raccontare le sue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storie</w:t>
      </w:r>
      <w:r w:rsidRPr="00D74EFD">
        <w:rPr>
          <w:rFonts w:asciiTheme="minorHAnsi" w:hAnsiTheme="minorHAnsi" w:cstheme="minorHAnsi"/>
          <w:color w:val="000000"/>
          <w:lang w:val="it-IT"/>
        </w:rPr>
        <w:t>, eterne e al contempo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effimere, 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nelle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opere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utilizzano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polvere da sparo e fuochi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d'artificio.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 xml:space="preserve">Con i </w:t>
      </w:r>
      <w:r w:rsidRPr="00D74EFD">
        <w:rPr>
          <w:rFonts w:asciiTheme="minorHAnsi" w:hAnsiTheme="minorHAnsi" w:cstheme="minorHAnsi"/>
          <w:i/>
          <w:color w:val="000000"/>
          <w:lang w:val="it-IT"/>
        </w:rPr>
        <w:t>Projects for</w:t>
      </w:r>
      <w:r w:rsidR="00D74EFD" w:rsidRPr="00D74EFD">
        <w:rPr>
          <w:rFonts w:asciiTheme="minorHAnsi" w:hAnsiTheme="minorHAnsi" w:cstheme="minorHAnsi"/>
          <w:i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color w:val="000000"/>
          <w:lang w:val="it-IT"/>
        </w:rPr>
        <w:t>Extraterrestrials</w:t>
      </w:r>
      <w:r w:rsidR="00D74EFD" w:rsidRPr="00D74EFD">
        <w:rPr>
          <w:rFonts w:asciiTheme="minorHAnsi" w:hAnsiTheme="minorHAnsi" w:cstheme="minorHAnsi"/>
          <w:i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iniziati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 1990, e più volti rimessi in scena e reintepretati, l'artista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rivive e ci fa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rivivere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siti, edifici e paesaggi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naturali e antropici. L'energia vi si sprigiona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come una forza dirompente e generativa, in grado di celebrare la bellezza e la gioia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sono proprie non della distruzione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ma della creazione, non della fine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dell'inizio, non delle violenze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subite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ma delle idee e dalle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intuizioni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maturate e condivise. Più 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opere in quanto tali, quindi, quelle di Cai Guo-Qiang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apparizioni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simboliche della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tenacia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dell'identità e della resilienza del passato, pur se immersi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flusso del cambiamento e della trasformazione.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Anche i disegni e le sculture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 ne derivano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sono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palinsesti della libertà del movimento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libero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concetti e della circolazione naturale dei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materiali, intesi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reazioni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incontrollabili, 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propulsioni di un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entusiasmo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sorgivo.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E se i progetti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realizzati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dall'artista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hanno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assunto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negli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anni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anche una scala monumentale e un'articolazione multimediale, essi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restano pur sempre eventi epifanici a loro modo semplici, diretti, ineluttabili.</w:t>
      </w:r>
    </w:p>
    <w:p w:rsidR="00A74354" w:rsidRPr="00D74EFD" w:rsidRDefault="00A74354" w:rsidP="005A55AF">
      <w:pPr>
        <w:pStyle w:val="Standard"/>
        <w:widowControl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A55AF">
      <w:pPr>
        <w:pStyle w:val="Textbody"/>
        <w:widowControl/>
        <w:spacing w:after="0"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 xml:space="preserve">Dopo le partecipazioni alla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Biennale di Venezia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 e a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Arte all'Arte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,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e dopo la mostra Flora Commedia </w:t>
      </w:r>
      <w:r w:rsidRPr="00D74EFD">
        <w:rPr>
          <w:rFonts w:asciiTheme="minorHAnsi" w:hAnsiTheme="minorHAnsi" w:cstheme="minorHAnsi"/>
          <w:color w:val="000000"/>
          <w:lang w:val="it-IT"/>
        </w:rPr>
        <w:t>alle Gallerie</w:t>
      </w:r>
      <w:r w:rsidR="00320B2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degli</w:t>
      </w:r>
      <w:r w:rsidR="00320B2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Uffizi di Firenze nel 2018, Cai Guo-Qiang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torna in Italia per presentare la sua benaugurante "palingenesi"</w:t>
      </w:r>
      <w:r w:rsidRPr="00D74EFD">
        <w:rPr>
          <w:rStyle w:val="Rimandonotaapidipagina"/>
          <w:rFonts w:asciiTheme="minorHAnsi" w:hAnsiTheme="minorHAnsi" w:cstheme="minorHAnsi"/>
          <w:color w:val="000000"/>
          <w:lang w:val="it-IT"/>
        </w:rPr>
        <w:footnoteReference w:id="2"/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 a Napoli e a Pompei, ritrovandovi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forse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il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sito più propizio alle sue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storie</w:t>
      </w:r>
      <w:r w:rsidRPr="00D74EFD">
        <w:rPr>
          <w:rFonts w:asciiTheme="minorHAnsi" w:hAnsiTheme="minorHAnsi" w:cstheme="minorHAnsi"/>
          <w:color w:val="000000"/>
          <w:lang w:val="it-IT"/>
        </w:rPr>
        <w:t>.</w:t>
      </w:r>
    </w:p>
    <w:p w:rsidR="00A74354" w:rsidRPr="00D74EFD" w:rsidRDefault="00A74354" w:rsidP="005A55AF">
      <w:pPr>
        <w:pStyle w:val="Textbody"/>
        <w:widowControl/>
        <w:spacing w:after="0"/>
        <w:rPr>
          <w:rFonts w:asciiTheme="minorHAnsi" w:hAnsiTheme="minorHAnsi" w:cstheme="minorHAnsi"/>
          <w:lang w:val="it-IT"/>
        </w:rPr>
      </w:pPr>
    </w:p>
    <w:p w:rsidR="00A74354" w:rsidRPr="00D74EFD" w:rsidRDefault="00A74354" w:rsidP="005A55AF">
      <w:pPr>
        <w:pStyle w:val="Textbody"/>
        <w:widowControl/>
        <w:spacing w:after="0"/>
        <w:rPr>
          <w:rFonts w:asciiTheme="minorHAnsi" w:hAnsiTheme="minorHAnsi" w:cstheme="minorHAnsi"/>
          <w:lang w:val="it-IT"/>
        </w:rPr>
      </w:pPr>
      <w:r w:rsidRPr="00D74EFD">
        <w:rPr>
          <w:rFonts w:asciiTheme="minorHAnsi" w:hAnsiTheme="minorHAnsi" w:cstheme="minorHAnsi"/>
          <w:color w:val="000000"/>
          <w:lang w:val="it-IT"/>
        </w:rPr>
        <w:t>Mao Zedong ha dichiarato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 "il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cielo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protegge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amore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coloro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 non vorrebbe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vedere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distrutti"...  e Cai Guo-Qiang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sembra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ricordarci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anche a Pompei, se dal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cielo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caddero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lapilli e ceneri</w:t>
      </w:r>
      <w:r w:rsidR="00786943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mortali, la vita vi sarebbe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continuata, eternandosi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mito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storia, nel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reperto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come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nella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favola, impregnandosi in quella "materia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archeologica" che è nostro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dovere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contin</w:t>
      </w:r>
      <w:r w:rsidR="00786943">
        <w:rPr>
          <w:rFonts w:asciiTheme="minorHAnsi" w:hAnsiTheme="minorHAnsi" w:cstheme="minorHAnsi"/>
          <w:color w:val="000000"/>
          <w:lang w:val="it-IT"/>
        </w:rPr>
        <w:t>u</w:t>
      </w:r>
      <w:r w:rsidRPr="00D74EFD">
        <w:rPr>
          <w:rFonts w:asciiTheme="minorHAnsi" w:hAnsiTheme="minorHAnsi" w:cstheme="minorHAnsi"/>
          <w:color w:val="000000"/>
          <w:lang w:val="it-IT"/>
        </w:rPr>
        <w:t>are a disseppellire, studiare, preservare... per raccontarla e, raccontandola, trasmetterla a tutti coloro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vorranno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continuare a essere, con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noi, i meravigliati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protagonisti e i responsabili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custodi delle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Storia</w:t>
      </w:r>
      <w:r w:rsidR="00D74EFD" w:rsidRPr="00D74EFD">
        <w:rPr>
          <w:rFonts w:asciiTheme="minorHAnsi" w:hAnsiTheme="minorHAnsi" w:cstheme="minorHAnsi"/>
          <w:i/>
          <w:iCs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 xml:space="preserve">fatta delle </w:t>
      </w:r>
      <w:r w:rsidRPr="00D74EFD">
        <w:rPr>
          <w:rFonts w:asciiTheme="minorHAnsi" w:hAnsiTheme="minorHAnsi" w:cstheme="minorHAnsi"/>
          <w:i/>
          <w:iCs/>
          <w:color w:val="000000"/>
          <w:lang w:val="it-IT"/>
        </w:rPr>
        <w:t>storie</w:t>
      </w:r>
      <w:r w:rsidRPr="00D74EFD">
        <w:rPr>
          <w:rStyle w:val="Rimandonotaapidipagina"/>
          <w:rFonts w:asciiTheme="minorHAnsi" w:hAnsiTheme="minorHAnsi" w:cstheme="minorHAnsi"/>
          <w:i/>
          <w:iCs/>
          <w:color w:val="000000"/>
          <w:lang w:val="it-IT"/>
        </w:rPr>
        <w:footnoteReference w:id="3"/>
      </w:r>
      <w:r w:rsidRPr="00D74EFD">
        <w:rPr>
          <w:rFonts w:asciiTheme="minorHAnsi" w:hAnsiTheme="minorHAnsi" w:cstheme="minorHAnsi"/>
          <w:color w:val="000000"/>
          <w:lang w:val="it-IT"/>
        </w:rPr>
        <w:t>che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essa</w:t>
      </w:r>
      <w:r w:rsidR="00D74EFD" w:rsidRPr="00D74EFD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D74EFD">
        <w:rPr>
          <w:rFonts w:asciiTheme="minorHAnsi" w:hAnsiTheme="minorHAnsi" w:cstheme="minorHAnsi"/>
          <w:color w:val="000000"/>
          <w:lang w:val="it-IT"/>
        </w:rPr>
        <w:t>contiene in sè.</w:t>
      </w:r>
    </w:p>
    <w:p w:rsidR="00A74354" w:rsidRPr="00D74EFD" w:rsidRDefault="00A74354" w:rsidP="00A74354">
      <w:pPr>
        <w:pStyle w:val="Standard"/>
        <w:widowControl/>
        <w:jc w:val="both"/>
        <w:rPr>
          <w:rFonts w:asciiTheme="minorHAnsi" w:hAnsiTheme="minorHAnsi" w:cstheme="minorHAnsi"/>
          <w:color w:val="000000"/>
          <w:lang w:val="it-IT"/>
        </w:rPr>
      </w:pPr>
    </w:p>
    <w:p w:rsidR="00A74354" w:rsidRPr="00D74EFD" w:rsidRDefault="00A74354" w:rsidP="00575060">
      <w:pPr>
        <w:pStyle w:val="Standard"/>
        <w:widowControl/>
        <w:jc w:val="right"/>
        <w:rPr>
          <w:rFonts w:asciiTheme="minorHAnsi" w:hAnsiTheme="minorHAnsi" w:cstheme="minorHAnsi"/>
          <w:bCs/>
          <w:i/>
          <w:color w:val="000000"/>
          <w:sz w:val="22"/>
          <w:szCs w:val="22"/>
          <w:lang w:val="it-IT"/>
        </w:rPr>
      </w:pPr>
      <w:r w:rsidRPr="00D74EFD">
        <w:rPr>
          <w:rFonts w:asciiTheme="minorHAnsi" w:hAnsiTheme="minorHAnsi" w:cstheme="minorHAnsi"/>
          <w:bCs/>
          <w:i/>
          <w:color w:val="000000"/>
          <w:sz w:val="22"/>
          <w:szCs w:val="22"/>
          <w:lang w:val="it-IT"/>
        </w:rPr>
        <w:t>Massimo Osanna</w:t>
      </w:r>
    </w:p>
    <w:p w:rsidR="00A74354" w:rsidRPr="00D74EFD" w:rsidRDefault="00A74354" w:rsidP="00A74354">
      <w:pPr>
        <w:pStyle w:val="Standard"/>
        <w:widowControl/>
        <w:jc w:val="both"/>
        <w:rPr>
          <w:rFonts w:cs="Times New Roman"/>
          <w:color w:val="222222"/>
          <w:sz w:val="21"/>
          <w:lang w:val="it-IT"/>
        </w:rPr>
      </w:pPr>
    </w:p>
    <w:p w:rsidR="00161EC1" w:rsidRPr="00A74354" w:rsidRDefault="00161EC1">
      <w:pPr>
        <w:rPr>
          <w:rFonts w:ascii="Times New Roman" w:hAnsi="Times New Roman" w:cs="Times New Roman"/>
        </w:rPr>
      </w:pPr>
    </w:p>
    <w:sectPr w:rsidR="00161EC1" w:rsidRPr="00A74354" w:rsidSect="00E9623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FC" w:rsidRDefault="00E637FC" w:rsidP="00A74354">
      <w:pPr>
        <w:spacing w:after="0" w:line="240" w:lineRule="auto"/>
      </w:pPr>
      <w:r>
        <w:separator/>
      </w:r>
    </w:p>
  </w:endnote>
  <w:endnote w:type="continuationSeparator" w:id="1">
    <w:p w:rsidR="00E637FC" w:rsidRDefault="00E637FC" w:rsidP="00A7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FC" w:rsidRDefault="00E637FC" w:rsidP="00A74354">
      <w:pPr>
        <w:spacing w:after="0" w:line="240" w:lineRule="auto"/>
      </w:pPr>
      <w:r>
        <w:separator/>
      </w:r>
    </w:p>
  </w:footnote>
  <w:footnote w:type="continuationSeparator" w:id="1">
    <w:p w:rsidR="00E637FC" w:rsidRDefault="00E637FC" w:rsidP="00A74354">
      <w:pPr>
        <w:spacing w:after="0" w:line="240" w:lineRule="auto"/>
      </w:pPr>
      <w:r>
        <w:continuationSeparator/>
      </w:r>
    </w:p>
  </w:footnote>
  <w:footnote w:id="2">
    <w:p w:rsidR="00A74354" w:rsidRDefault="00A74354" w:rsidP="00A74354">
      <w:pPr>
        <w:pStyle w:val="Footnote"/>
        <w:widowControl/>
        <w:ind w:left="0" w:firstLine="0"/>
      </w:pPr>
      <w:r>
        <w:rPr>
          <w:rStyle w:val="Rimandonotaapidipagina"/>
        </w:rPr>
        <w:footnoteRef/>
      </w:r>
      <w:r>
        <w:rPr>
          <w:rFonts w:ascii="Arial" w:hAnsi="Arial"/>
          <w:color w:val="000000"/>
        </w:rPr>
        <w:t>Dal greco</w:t>
      </w:r>
      <w:r>
        <w:rPr>
          <w:rFonts w:ascii="Arial" w:hAnsi="Arial"/>
          <w:i/>
          <w:iCs/>
          <w:color w:val="000000"/>
        </w:rPr>
        <w:t>πάλιν</w:t>
      </w:r>
      <w:r>
        <w:rPr>
          <w:rFonts w:ascii="Arial" w:hAnsi="Arial"/>
          <w:color w:val="000000"/>
        </w:rPr>
        <w:t xml:space="preserve">, "di nuovo", e </w:t>
      </w:r>
      <w:r>
        <w:rPr>
          <w:rFonts w:ascii="Arial" w:hAnsi="Arial"/>
          <w:i/>
          <w:iCs/>
          <w:color w:val="000000"/>
        </w:rPr>
        <w:t>γένεσις</w:t>
      </w:r>
      <w:r>
        <w:rPr>
          <w:rFonts w:ascii="Arial" w:hAnsi="Arial"/>
          <w:color w:val="000000"/>
        </w:rPr>
        <w:t>, "creazione, o nascita", ovvero "nuova</w:t>
      </w:r>
      <w:r w:rsidR="00320B2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creazione" o "rinascita".</w:t>
      </w:r>
    </w:p>
  </w:footnote>
  <w:footnote w:id="3">
    <w:p w:rsidR="00A74354" w:rsidRDefault="00A74354" w:rsidP="00A74354">
      <w:pPr>
        <w:pStyle w:val="Footnote"/>
        <w:rPr>
          <w:rFonts w:ascii="Arial" w:hAnsi="Arial"/>
        </w:rPr>
      </w:pPr>
      <w:r>
        <w:rPr>
          <w:rStyle w:val="Rimandonotaapidipagina"/>
        </w:rPr>
        <w:footnoteRef/>
      </w:r>
      <w:r>
        <w:rPr>
          <w:rFonts w:ascii="Arial" w:hAnsi="Arial"/>
        </w:rPr>
        <w:t>Ringrazio Andrea Viliani per avermi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raccontato le tante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storie</w:t>
      </w:r>
      <w:r>
        <w:rPr>
          <w:rFonts w:ascii="Arial" w:hAnsi="Arial"/>
        </w:rPr>
        <w:t xml:space="preserve"> di Cai Guo-Qiang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cui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questo</w:t>
      </w:r>
      <w:r w:rsidR="00320B2D">
        <w:rPr>
          <w:rFonts w:ascii="Arial" w:hAnsi="Arial"/>
        </w:rPr>
        <w:t xml:space="preserve"> testo è impostato. A l</w:t>
      </w:r>
      <w:r>
        <w:rPr>
          <w:rFonts w:ascii="Arial" w:hAnsi="Arial"/>
        </w:rPr>
        <w:t>ui devo molto del mio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rapporto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con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l’arte</w:t>
      </w:r>
      <w:r w:rsidR="00320B2D">
        <w:rPr>
          <w:rFonts w:ascii="Arial" w:hAnsi="Arial"/>
        </w:rPr>
        <w:t xml:space="preserve"> </w:t>
      </w:r>
      <w:r>
        <w:rPr>
          <w:rFonts w:ascii="Arial" w:hAnsi="Arial"/>
        </w:rPr>
        <w:t>contemporanea.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D1E"/>
    <w:rsid w:val="000B4882"/>
    <w:rsid w:val="00161EC1"/>
    <w:rsid w:val="00320B2D"/>
    <w:rsid w:val="004040E9"/>
    <w:rsid w:val="00575060"/>
    <w:rsid w:val="005A0C07"/>
    <w:rsid w:val="005A55AF"/>
    <w:rsid w:val="00733F53"/>
    <w:rsid w:val="00786943"/>
    <w:rsid w:val="00A74354"/>
    <w:rsid w:val="00B16D1E"/>
    <w:rsid w:val="00CB377C"/>
    <w:rsid w:val="00D74EFD"/>
    <w:rsid w:val="00E36C71"/>
    <w:rsid w:val="00E637FC"/>
    <w:rsid w:val="00E9623A"/>
    <w:rsid w:val="00FB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43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74354"/>
    <w:pPr>
      <w:spacing w:after="120"/>
    </w:pPr>
  </w:style>
  <w:style w:type="paragraph" w:customStyle="1" w:styleId="Footnote">
    <w:name w:val="Footnote"/>
    <w:basedOn w:val="Standard"/>
    <w:rsid w:val="00A74354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43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pei@Mad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10</cp:revision>
  <dcterms:created xsi:type="dcterms:W3CDTF">2019-01-29T17:40:00Z</dcterms:created>
  <dcterms:modified xsi:type="dcterms:W3CDTF">2019-02-18T16:34:00Z</dcterms:modified>
</cp:coreProperties>
</file>